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pPr>
    </w:p>
    <w:p>
      <w:pPr>
        <w:spacing w:before="84"/>
        <w:ind w:left="3672" w:right="955" w:hanging="1266"/>
        <w:jc w:val="left"/>
        <w:rPr>
          <w:b/>
          <w:sz w:val="32"/>
        </w:rPr>
      </w:pPr>
      <w:r>
        <w:rPr>
          <w:b/>
          <w:sz w:val="36"/>
        </w:rPr>
        <w:t>U</w:t>
      </w:r>
      <w:r>
        <w:rPr>
          <w:b/>
          <w:sz w:val="32"/>
        </w:rPr>
        <w:t>NITED </w:t>
      </w:r>
      <w:r>
        <w:rPr>
          <w:b/>
          <w:sz w:val="36"/>
        </w:rPr>
        <w:t>S</w:t>
      </w:r>
      <w:r>
        <w:rPr>
          <w:b/>
          <w:sz w:val="32"/>
        </w:rPr>
        <w:t>TATES </w:t>
      </w:r>
      <w:r>
        <w:rPr>
          <w:b/>
          <w:sz w:val="36"/>
        </w:rPr>
        <w:t>B</w:t>
      </w:r>
      <w:r>
        <w:rPr>
          <w:b/>
          <w:sz w:val="32"/>
        </w:rPr>
        <w:t>ANKRUPTCY</w:t>
      </w:r>
      <w:r>
        <w:rPr>
          <w:b/>
          <w:spacing w:val="-52"/>
          <w:sz w:val="32"/>
        </w:rPr>
        <w:t> </w:t>
      </w:r>
      <w:r>
        <w:rPr>
          <w:b/>
          <w:sz w:val="32"/>
        </w:rPr>
        <w:t>COURT DISTRICT OF ARIZONA</w:t>
      </w:r>
    </w:p>
    <w:p>
      <w:pPr>
        <w:pStyle w:val="BodyText"/>
        <w:spacing w:before="3"/>
        <w:rPr>
          <w:b/>
          <w:sz w:val="27"/>
        </w:rPr>
      </w:pPr>
    </w:p>
    <w:p>
      <w:pPr>
        <w:pStyle w:val="BodyText"/>
        <w:ind w:left="6066" w:right="4163"/>
        <w:jc w:val="center"/>
      </w:pPr>
      <w:r>
        <w:rPr/>
        <w:pict>
          <v:group style="position:absolute;margin-left:42.525002pt;margin-top:-5.027283pt;width:272.5pt;height:143.1pt;mso-position-horizontal-relative:page;mso-position-vertical-relative:paragraph;z-index:1096" coordorigin="851,-101" coordsize="5450,2862">
            <v:line style="position:absolute" from="864,2734" to="6287,2734" stroked="true" strokeweight="1.302720pt" strokecolor="#000000">
              <v:stroke dashstyle="solid"/>
            </v:line>
            <v:line style="position:absolute" from="6275,-90" to="6275,2750" stroked="true" strokeweight="1.075571pt" strokecolor="#000000">
              <v:stroke dashstyle="solid"/>
            </v:line>
            <v:shape style="position:absolute;left:984;top:782;width:5059;height:566" type="#_x0000_t75" stroked="false">
              <v:imagedata r:id="rId6" o:title=""/>
            </v:shape>
            <v:shape style="position:absolute;left:4142;top:2375;width:1680;height:326" type="#_x0000_t75" stroked="false">
              <v:imagedata r:id="rId7" o:title=""/>
            </v:shape>
            <v:shape style="position:absolute;left:984;top:1828;width:5222;height:341" type="#_x0000_t75" stroked="false">
              <v:imagedata r:id="rId8" o:title=""/>
            </v:shape>
            <v:shape style="position:absolute;left:988;top:32;width:410;height:233" type="#_x0000_t202" filled="false" stroked="false">
              <v:textbox inset="0,0,0,0">
                <w:txbxContent>
                  <w:p>
                    <w:pPr>
                      <w:spacing w:line="233" w:lineRule="exact" w:before="0"/>
                      <w:ind w:left="0" w:right="0" w:firstLine="0"/>
                      <w:jc w:val="left"/>
                      <w:rPr>
                        <w:sz w:val="21"/>
                      </w:rPr>
                    </w:pPr>
                    <w:r>
                      <w:rPr>
                        <w:sz w:val="21"/>
                      </w:rPr>
                      <w:t>In re</w:t>
                    </w:r>
                  </w:p>
                </w:txbxContent>
              </v:textbox>
              <w10:wrap type="none"/>
            </v:shape>
            <v:shape style="position:absolute;left:4146;top:2354;width:815;height:233" type="#_x0000_t202" filled="false" stroked="false">
              <v:textbox inset="0,0,0,0">
                <w:txbxContent>
                  <w:p>
                    <w:pPr>
                      <w:spacing w:line="233" w:lineRule="exact" w:before="0"/>
                      <w:ind w:left="0" w:right="0" w:firstLine="0"/>
                      <w:jc w:val="left"/>
                      <w:rPr>
                        <w:sz w:val="21"/>
                      </w:rPr>
                    </w:pPr>
                    <w:r>
                      <w:rPr>
                        <w:sz w:val="21"/>
                      </w:rPr>
                      <w:t>Debtor(s)</w:t>
                    </w:r>
                  </w:p>
                </w:txbxContent>
              </v:textbox>
              <w10:wrap type="none"/>
            </v:shape>
            <w10:wrap type="none"/>
          </v:group>
        </w:pict>
      </w:r>
      <w:r>
        <w:rPr/>
        <w:t>Case No.</w:t>
      </w:r>
    </w:p>
    <w:p>
      <w:pPr>
        <w:pStyle w:val="BodyText"/>
        <w:spacing w:before="2"/>
      </w:pPr>
    </w:p>
    <w:p>
      <w:pPr>
        <w:pStyle w:val="Heading1"/>
        <w:spacing w:before="1"/>
        <w:ind w:left="6049" w:firstLine="0"/>
      </w:pPr>
      <w:r>
        <w:rPr/>
        <w:t>CHAPTER 13 PLAN</w:t>
      </w:r>
    </w:p>
    <w:p>
      <w:pPr>
        <w:pStyle w:val="BodyText"/>
        <w:spacing w:before="10"/>
        <w:rPr>
          <w:b/>
          <w:sz w:val="18"/>
        </w:rPr>
      </w:pPr>
    </w:p>
    <w:p>
      <w:pPr>
        <w:pStyle w:val="ListParagraph"/>
        <w:numPr>
          <w:ilvl w:val="0"/>
          <w:numId w:val="1"/>
        </w:numPr>
        <w:tabs>
          <w:tab w:pos="6415" w:val="left" w:leader="none"/>
        </w:tabs>
        <w:spacing w:line="282" w:lineRule="exact" w:before="0" w:after="0"/>
        <w:ind w:left="6414" w:right="0" w:hanging="364"/>
        <w:jc w:val="left"/>
        <w:rPr>
          <w:sz w:val="21"/>
        </w:rPr>
      </w:pPr>
      <w:r>
        <w:rPr>
          <w:sz w:val="21"/>
        </w:rPr>
        <w:t>Original</w:t>
      </w:r>
    </w:p>
    <w:p>
      <w:pPr>
        <w:pStyle w:val="ListParagraph"/>
        <w:numPr>
          <w:ilvl w:val="0"/>
          <w:numId w:val="1"/>
        </w:numPr>
        <w:tabs>
          <w:tab w:pos="6415" w:val="left" w:leader="none"/>
        </w:tabs>
        <w:spacing w:line="272" w:lineRule="exact" w:before="0" w:after="0"/>
        <w:ind w:left="6414" w:right="0" w:hanging="364"/>
        <w:jc w:val="left"/>
        <w:rPr>
          <w:sz w:val="21"/>
        </w:rPr>
      </w:pPr>
      <w:r>
        <w:rPr>
          <w:sz w:val="21"/>
        </w:rPr>
        <w:t>Amended</w:t>
      </w:r>
    </w:p>
    <w:p>
      <w:pPr>
        <w:pStyle w:val="ListParagraph"/>
        <w:numPr>
          <w:ilvl w:val="0"/>
          <w:numId w:val="1"/>
        </w:numPr>
        <w:tabs>
          <w:tab w:pos="6415" w:val="left" w:leader="none"/>
        </w:tabs>
        <w:spacing w:line="272" w:lineRule="exact" w:before="0" w:after="0"/>
        <w:ind w:left="6414" w:right="0" w:hanging="364"/>
        <w:jc w:val="left"/>
        <w:rPr>
          <w:sz w:val="21"/>
        </w:rPr>
      </w:pPr>
      <w:r>
        <w:rPr>
          <w:sz w:val="21"/>
        </w:rPr>
        <w:t>Modified</w:t>
      </w:r>
    </w:p>
    <w:p>
      <w:pPr>
        <w:pStyle w:val="ListParagraph"/>
        <w:numPr>
          <w:ilvl w:val="0"/>
          <w:numId w:val="1"/>
        </w:numPr>
        <w:tabs>
          <w:tab w:pos="6415" w:val="left" w:leader="none"/>
        </w:tabs>
        <w:spacing w:line="272" w:lineRule="exact" w:before="0" w:after="0"/>
        <w:ind w:left="6414" w:right="0" w:hanging="364"/>
        <w:jc w:val="left"/>
        <w:rPr>
          <w:sz w:val="21"/>
        </w:rPr>
      </w:pPr>
      <w:r>
        <w:rPr>
          <w:sz w:val="21"/>
        </w:rPr>
        <w:t>Payments</w:t>
      </w:r>
      <w:r>
        <w:rPr>
          <w:spacing w:val="-15"/>
          <w:sz w:val="21"/>
        </w:rPr>
        <w:t> </w:t>
      </w:r>
      <w:r>
        <w:rPr>
          <w:sz w:val="21"/>
        </w:rPr>
        <w:t>include</w:t>
      </w:r>
      <w:r>
        <w:rPr>
          <w:spacing w:val="-16"/>
          <w:sz w:val="21"/>
        </w:rPr>
        <w:t> </w:t>
      </w:r>
      <w:r>
        <w:rPr>
          <w:sz w:val="21"/>
        </w:rPr>
        <w:t>post-petition</w:t>
      </w:r>
      <w:r>
        <w:rPr>
          <w:spacing w:val="-14"/>
          <w:sz w:val="21"/>
        </w:rPr>
        <w:t> </w:t>
      </w:r>
      <w:r>
        <w:rPr>
          <w:sz w:val="21"/>
        </w:rPr>
        <w:t>mortgage</w:t>
      </w:r>
      <w:r>
        <w:rPr>
          <w:spacing w:val="-16"/>
          <w:sz w:val="21"/>
        </w:rPr>
        <w:t> </w:t>
      </w:r>
      <w:r>
        <w:rPr>
          <w:sz w:val="21"/>
        </w:rPr>
        <w:t>payments</w:t>
      </w:r>
    </w:p>
    <w:p>
      <w:pPr>
        <w:pStyle w:val="ListParagraph"/>
        <w:numPr>
          <w:ilvl w:val="0"/>
          <w:numId w:val="1"/>
        </w:numPr>
        <w:tabs>
          <w:tab w:pos="6415" w:val="left" w:leader="none"/>
        </w:tabs>
        <w:spacing w:line="272" w:lineRule="exact" w:before="0" w:after="0"/>
        <w:ind w:left="6414" w:right="0" w:hanging="364"/>
        <w:jc w:val="left"/>
        <w:rPr>
          <w:sz w:val="21"/>
        </w:rPr>
      </w:pPr>
      <w:r>
        <w:rPr>
          <w:sz w:val="21"/>
        </w:rPr>
        <w:t>Flat Fee/Administrative</w:t>
      </w:r>
      <w:r>
        <w:rPr>
          <w:spacing w:val="-40"/>
          <w:sz w:val="21"/>
        </w:rPr>
        <w:t> </w:t>
      </w:r>
      <w:r>
        <w:rPr>
          <w:sz w:val="21"/>
        </w:rPr>
        <w:t>Expense</w:t>
      </w:r>
    </w:p>
    <w:p>
      <w:pPr>
        <w:pStyle w:val="ListParagraph"/>
        <w:numPr>
          <w:ilvl w:val="0"/>
          <w:numId w:val="1"/>
        </w:numPr>
        <w:tabs>
          <w:tab w:pos="6415" w:val="left" w:leader="none"/>
        </w:tabs>
        <w:spacing w:line="282" w:lineRule="exact" w:before="0" w:after="0"/>
        <w:ind w:left="6414" w:right="0" w:hanging="364"/>
        <w:jc w:val="left"/>
        <w:rPr>
          <w:sz w:val="21"/>
        </w:rPr>
      </w:pPr>
      <w:r>
        <w:rPr>
          <w:sz w:val="21"/>
        </w:rPr>
        <w:t>Hourly Fee/Administrative</w:t>
      </w:r>
      <w:r>
        <w:rPr>
          <w:spacing w:val="-42"/>
          <w:sz w:val="21"/>
        </w:rPr>
        <w:t> </w:t>
      </w:r>
      <w:r>
        <w:rPr>
          <w:sz w:val="21"/>
        </w:rPr>
        <w:t>Expense</w:t>
      </w:r>
    </w:p>
    <w:p>
      <w:pPr>
        <w:pStyle w:val="BodyText"/>
        <w:rPr>
          <w:sz w:val="22"/>
        </w:rPr>
      </w:pPr>
    </w:p>
    <w:p>
      <w:pPr>
        <w:pStyle w:val="BodyText"/>
        <w:spacing w:before="2"/>
        <w:rPr>
          <w:sz w:val="26"/>
        </w:rPr>
      </w:pPr>
    </w:p>
    <w:p>
      <w:pPr>
        <w:pStyle w:val="BodyText"/>
        <w:ind w:left="229"/>
      </w:pPr>
      <w:r>
        <w:rPr/>
        <w:t>This Plan</w:t>
      </w:r>
      <w:r>
        <w:rPr>
          <w:position w:val="7"/>
          <w:sz w:val="13"/>
        </w:rPr>
        <w:t>1 </w:t>
      </w:r>
      <w:r>
        <w:rPr/>
        <w:t>includes the following (check all that are applicable):</w:t>
      </w:r>
    </w:p>
    <w:p>
      <w:pPr>
        <w:pStyle w:val="BodyText"/>
        <w:spacing w:before="1"/>
        <w:rPr>
          <w:sz w:val="18"/>
        </w:rPr>
      </w:pPr>
    </w:p>
    <w:p>
      <w:pPr>
        <w:pStyle w:val="ListParagraph"/>
        <w:numPr>
          <w:ilvl w:val="0"/>
          <w:numId w:val="2"/>
        </w:numPr>
        <w:tabs>
          <w:tab w:pos="1015" w:val="left" w:leader="none"/>
        </w:tabs>
        <w:spacing w:line="252" w:lineRule="auto" w:before="0" w:after="0"/>
        <w:ind w:left="1010" w:right="929" w:hanging="360"/>
        <w:jc w:val="left"/>
        <w:rPr>
          <w:sz w:val="21"/>
        </w:rPr>
      </w:pPr>
      <w:r>
        <w:rPr>
          <w:sz w:val="21"/>
        </w:rPr>
        <w:t>A</w:t>
      </w:r>
      <w:r>
        <w:rPr>
          <w:spacing w:val="-7"/>
          <w:sz w:val="21"/>
        </w:rPr>
        <w:t> </w:t>
      </w:r>
      <w:r>
        <w:rPr>
          <w:sz w:val="21"/>
        </w:rPr>
        <w:t>limit</w:t>
      </w:r>
      <w:r>
        <w:rPr>
          <w:spacing w:val="-7"/>
          <w:sz w:val="21"/>
        </w:rPr>
        <w:t> </w:t>
      </w:r>
      <w:r>
        <w:rPr>
          <w:sz w:val="21"/>
        </w:rPr>
        <w:t>on</w:t>
      </w:r>
      <w:r>
        <w:rPr>
          <w:spacing w:val="-7"/>
          <w:sz w:val="21"/>
        </w:rPr>
        <w:t> </w:t>
      </w:r>
      <w:r>
        <w:rPr>
          <w:sz w:val="21"/>
        </w:rPr>
        <w:t>the</w:t>
      </w:r>
      <w:r>
        <w:rPr>
          <w:spacing w:val="-7"/>
          <w:sz w:val="21"/>
        </w:rPr>
        <w:t> </w:t>
      </w:r>
      <w:r>
        <w:rPr>
          <w:sz w:val="21"/>
        </w:rPr>
        <w:t>amount</w:t>
      </w:r>
      <w:r>
        <w:rPr>
          <w:spacing w:val="-7"/>
          <w:sz w:val="21"/>
        </w:rPr>
        <w:t> </w:t>
      </w:r>
      <w:r>
        <w:rPr>
          <w:sz w:val="21"/>
        </w:rPr>
        <w:t>of</w:t>
      </w:r>
      <w:r>
        <w:rPr>
          <w:spacing w:val="-7"/>
          <w:sz w:val="21"/>
        </w:rPr>
        <w:t> </w:t>
      </w:r>
      <w:r>
        <w:rPr>
          <w:sz w:val="21"/>
        </w:rPr>
        <w:t>a</w:t>
      </w:r>
      <w:r>
        <w:rPr>
          <w:spacing w:val="-7"/>
          <w:sz w:val="21"/>
        </w:rPr>
        <w:t> </w:t>
      </w:r>
      <w:r>
        <w:rPr>
          <w:sz w:val="21"/>
        </w:rPr>
        <w:t>secured</w:t>
      </w:r>
      <w:r>
        <w:rPr>
          <w:spacing w:val="-7"/>
          <w:sz w:val="21"/>
        </w:rPr>
        <w:t> </w:t>
      </w:r>
      <w:r>
        <w:rPr>
          <w:sz w:val="21"/>
        </w:rPr>
        <w:t>claim,</w:t>
      </w:r>
      <w:r>
        <w:rPr>
          <w:spacing w:val="-6"/>
          <w:sz w:val="21"/>
        </w:rPr>
        <w:t> </w:t>
      </w:r>
      <w:r>
        <w:rPr>
          <w:sz w:val="21"/>
        </w:rPr>
        <w:t>which</w:t>
      </w:r>
      <w:r>
        <w:rPr>
          <w:spacing w:val="-6"/>
          <w:sz w:val="21"/>
        </w:rPr>
        <w:t> </w:t>
      </w:r>
      <w:r>
        <w:rPr>
          <w:sz w:val="21"/>
        </w:rPr>
        <w:t>may</w:t>
      </w:r>
      <w:r>
        <w:rPr>
          <w:spacing w:val="-7"/>
          <w:sz w:val="21"/>
        </w:rPr>
        <w:t> </w:t>
      </w:r>
      <w:r>
        <w:rPr>
          <w:sz w:val="21"/>
        </w:rPr>
        <w:t>result</w:t>
      </w:r>
      <w:r>
        <w:rPr>
          <w:spacing w:val="-7"/>
          <w:sz w:val="21"/>
        </w:rPr>
        <w:t> </w:t>
      </w:r>
      <w:r>
        <w:rPr>
          <w:sz w:val="21"/>
        </w:rPr>
        <w:t>in</w:t>
      </w:r>
      <w:r>
        <w:rPr>
          <w:spacing w:val="-7"/>
          <w:sz w:val="21"/>
        </w:rPr>
        <w:t> </w:t>
      </w:r>
      <w:r>
        <w:rPr>
          <w:sz w:val="21"/>
        </w:rPr>
        <w:t>a</w:t>
      </w:r>
      <w:r>
        <w:rPr>
          <w:spacing w:val="-8"/>
          <w:sz w:val="21"/>
        </w:rPr>
        <w:t> </w:t>
      </w:r>
      <w:r>
        <w:rPr>
          <w:sz w:val="21"/>
        </w:rPr>
        <w:t>partial</w:t>
      </w:r>
      <w:r>
        <w:rPr>
          <w:spacing w:val="-7"/>
          <w:sz w:val="21"/>
        </w:rPr>
        <w:t> </w:t>
      </w:r>
      <w:r>
        <w:rPr>
          <w:sz w:val="21"/>
        </w:rPr>
        <w:t>payment</w:t>
      </w:r>
      <w:r>
        <w:rPr>
          <w:spacing w:val="-7"/>
          <w:sz w:val="21"/>
        </w:rPr>
        <w:t> </w:t>
      </w:r>
      <w:r>
        <w:rPr>
          <w:sz w:val="21"/>
        </w:rPr>
        <w:t>or</w:t>
      </w:r>
      <w:r>
        <w:rPr>
          <w:spacing w:val="-8"/>
          <w:sz w:val="21"/>
        </w:rPr>
        <w:t> </w:t>
      </w:r>
      <w:r>
        <w:rPr>
          <w:sz w:val="21"/>
        </w:rPr>
        <w:t>no</w:t>
      </w:r>
      <w:r>
        <w:rPr>
          <w:spacing w:val="-7"/>
          <w:sz w:val="21"/>
        </w:rPr>
        <w:t> </w:t>
      </w:r>
      <w:r>
        <w:rPr>
          <w:sz w:val="21"/>
        </w:rPr>
        <w:t>payment</w:t>
      </w:r>
      <w:r>
        <w:rPr>
          <w:spacing w:val="-7"/>
          <w:sz w:val="21"/>
        </w:rPr>
        <w:t> </w:t>
      </w:r>
      <w:r>
        <w:rPr>
          <w:sz w:val="21"/>
        </w:rPr>
        <w:t>to</w:t>
      </w:r>
      <w:r>
        <w:rPr>
          <w:spacing w:val="-7"/>
          <w:sz w:val="21"/>
        </w:rPr>
        <w:t> </w:t>
      </w:r>
      <w:r>
        <w:rPr>
          <w:sz w:val="21"/>
        </w:rPr>
        <w:t>the</w:t>
      </w:r>
      <w:r>
        <w:rPr>
          <w:spacing w:val="-7"/>
          <w:sz w:val="21"/>
        </w:rPr>
        <w:t> </w:t>
      </w:r>
      <w:r>
        <w:rPr>
          <w:sz w:val="21"/>
        </w:rPr>
        <w:t>secured creditor. See Section</w:t>
      </w:r>
      <w:r>
        <w:rPr>
          <w:spacing w:val="-37"/>
          <w:sz w:val="21"/>
        </w:rPr>
        <w:t> </w:t>
      </w:r>
      <w:r>
        <w:rPr>
          <w:sz w:val="21"/>
        </w:rPr>
        <w:t>(C)(5)(b).</w:t>
      </w:r>
    </w:p>
    <w:p>
      <w:pPr>
        <w:pStyle w:val="ListParagraph"/>
        <w:numPr>
          <w:ilvl w:val="0"/>
          <w:numId w:val="2"/>
        </w:numPr>
        <w:tabs>
          <w:tab w:pos="1011" w:val="left" w:leader="none"/>
        </w:tabs>
        <w:spacing w:line="238" w:lineRule="exact" w:before="0" w:after="0"/>
        <w:ind w:left="1010" w:right="0" w:hanging="360"/>
        <w:jc w:val="left"/>
        <w:rPr>
          <w:sz w:val="21"/>
        </w:rPr>
      </w:pPr>
      <w:r>
        <w:rPr>
          <w:sz w:val="21"/>
        </w:rPr>
        <w:t>Avoidance</w:t>
      </w:r>
      <w:r>
        <w:rPr>
          <w:spacing w:val="-11"/>
          <w:sz w:val="21"/>
        </w:rPr>
        <w:t> </w:t>
      </w:r>
      <w:r>
        <w:rPr>
          <w:sz w:val="21"/>
        </w:rPr>
        <w:t>of</w:t>
      </w:r>
      <w:r>
        <w:rPr>
          <w:spacing w:val="-12"/>
          <w:sz w:val="21"/>
        </w:rPr>
        <w:t> </w:t>
      </w:r>
      <w:r>
        <w:rPr>
          <w:sz w:val="21"/>
        </w:rPr>
        <w:t>a</w:t>
      </w:r>
      <w:r>
        <w:rPr>
          <w:spacing w:val="-11"/>
          <w:sz w:val="21"/>
        </w:rPr>
        <w:t> </w:t>
      </w:r>
      <w:r>
        <w:rPr>
          <w:sz w:val="21"/>
        </w:rPr>
        <w:t>judicial</w:t>
      </w:r>
      <w:r>
        <w:rPr>
          <w:spacing w:val="-11"/>
          <w:sz w:val="21"/>
        </w:rPr>
        <w:t> </w:t>
      </w:r>
      <w:r>
        <w:rPr>
          <w:sz w:val="21"/>
        </w:rPr>
        <w:t>lien</w:t>
      </w:r>
      <w:r>
        <w:rPr>
          <w:spacing w:val="-12"/>
          <w:sz w:val="21"/>
        </w:rPr>
        <w:t> </w:t>
      </w:r>
      <w:r>
        <w:rPr>
          <w:sz w:val="21"/>
        </w:rPr>
        <w:t>or</w:t>
      </w:r>
      <w:r>
        <w:rPr>
          <w:spacing w:val="-11"/>
          <w:sz w:val="21"/>
        </w:rPr>
        <w:t> </w:t>
      </w:r>
      <w:r>
        <w:rPr>
          <w:sz w:val="21"/>
        </w:rPr>
        <w:t>nonpossessory,</w:t>
      </w:r>
      <w:r>
        <w:rPr>
          <w:spacing w:val="-11"/>
          <w:sz w:val="21"/>
        </w:rPr>
        <w:t> </w:t>
      </w:r>
      <w:r>
        <w:rPr>
          <w:sz w:val="21"/>
        </w:rPr>
        <w:t>nonpurchase</w:t>
      </w:r>
      <w:r>
        <w:rPr>
          <w:spacing w:val="-10"/>
          <w:sz w:val="21"/>
        </w:rPr>
        <w:t> </w:t>
      </w:r>
      <w:r>
        <w:rPr>
          <w:sz w:val="21"/>
        </w:rPr>
        <w:t>money</w:t>
      </w:r>
      <w:r>
        <w:rPr>
          <w:spacing w:val="-12"/>
          <w:sz w:val="21"/>
        </w:rPr>
        <w:t> </w:t>
      </w:r>
      <w:r>
        <w:rPr>
          <w:sz w:val="21"/>
        </w:rPr>
        <w:t>security</w:t>
      </w:r>
      <w:r>
        <w:rPr>
          <w:spacing w:val="-12"/>
          <w:sz w:val="21"/>
        </w:rPr>
        <w:t> </w:t>
      </w:r>
      <w:r>
        <w:rPr>
          <w:sz w:val="21"/>
        </w:rPr>
        <w:t>interest.</w:t>
      </w:r>
      <w:r>
        <w:rPr>
          <w:spacing w:val="-12"/>
          <w:sz w:val="21"/>
        </w:rPr>
        <w:t> </w:t>
      </w:r>
      <w:r>
        <w:rPr>
          <w:sz w:val="21"/>
        </w:rPr>
        <w:t>See</w:t>
      </w:r>
      <w:r>
        <w:rPr>
          <w:spacing w:val="-11"/>
          <w:sz w:val="21"/>
        </w:rPr>
        <w:t> </w:t>
      </w:r>
      <w:r>
        <w:rPr>
          <w:sz w:val="21"/>
        </w:rPr>
        <w:t>Section</w:t>
      </w:r>
      <w:r>
        <w:rPr>
          <w:spacing w:val="-11"/>
          <w:sz w:val="21"/>
        </w:rPr>
        <w:t> </w:t>
      </w:r>
      <w:r>
        <w:rPr>
          <w:sz w:val="21"/>
        </w:rPr>
        <w:t>(C)(5)(c).</w:t>
      </w:r>
    </w:p>
    <w:p>
      <w:pPr>
        <w:pStyle w:val="ListParagraph"/>
        <w:numPr>
          <w:ilvl w:val="0"/>
          <w:numId w:val="2"/>
        </w:numPr>
        <w:tabs>
          <w:tab w:pos="1011" w:val="left" w:leader="none"/>
        </w:tabs>
        <w:spacing w:line="281" w:lineRule="exact" w:before="0" w:after="0"/>
        <w:ind w:left="1010" w:right="0" w:hanging="360"/>
        <w:jc w:val="left"/>
        <w:rPr>
          <w:sz w:val="21"/>
        </w:rPr>
      </w:pPr>
      <w:r>
        <w:rPr>
          <w:sz w:val="21"/>
        </w:rPr>
        <w:t>Nonstandard</w:t>
      </w:r>
      <w:r>
        <w:rPr>
          <w:spacing w:val="-13"/>
          <w:sz w:val="21"/>
        </w:rPr>
        <w:t> </w:t>
      </w:r>
      <w:r>
        <w:rPr>
          <w:sz w:val="21"/>
        </w:rPr>
        <w:t>Provisions.</w:t>
      </w:r>
      <w:r>
        <w:rPr>
          <w:spacing w:val="-12"/>
          <w:sz w:val="21"/>
        </w:rPr>
        <w:t> </w:t>
      </w:r>
      <w:r>
        <w:rPr>
          <w:sz w:val="21"/>
        </w:rPr>
        <w:t>See</w:t>
      </w:r>
      <w:r>
        <w:rPr>
          <w:spacing w:val="-12"/>
          <w:sz w:val="21"/>
        </w:rPr>
        <w:t> </w:t>
      </w:r>
      <w:r>
        <w:rPr>
          <w:sz w:val="21"/>
        </w:rPr>
        <w:t>Section</w:t>
      </w:r>
      <w:r>
        <w:rPr>
          <w:spacing w:val="-12"/>
          <w:sz w:val="21"/>
        </w:rPr>
        <w:t> </w:t>
      </w:r>
      <w:r>
        <w:rPr>
          <w:sz w:val="21"/>
        </w:rPr>
        <w:t>(H).</w:t>
      </w:r>
    </w:p>
    <w:p>
      <w:pPr>
        <w:pStyle w:val="BodyText"/>
        <w:spacing w:before="4"/>
        <w:rPr>
          <w:sz w:val="22"/>
        </w:rPr>
      </w:pPr>
    </w:p>
    <w:p>
      <w:pPr>
        <w:pStyle w:val="Heading1"/>
        <w:ind w:left="230" w:right="459" w:firstLine="0"/>
      </w:pPr>
      <w:r>
        <w:rPr/>
        <w:t>Your rights may be affected by this Plan. Your claim may be reduced, modified or eliminated. If you object to the treatment of your claim as proposed in this Plan or to any provision of this Plan, you must file a written objection by the deadline set forth below. The Bankruptcy Court may confirm this Plan without further notice if no objection is filed and the order is approved by the Trustee. See Bankruptcy Rule 3015 and Local Rule 2084-13.</w:t>
      </w:r>
    </w:p>
    <w:p>
      <w:pPr>
        <w:pStyle w:val="BodyText"/>
        <w:spacing w:before="7"/>
        <w:rPr>
          <w:b/>
          <w:sz w:val="19"/>
        </w:rPr>
      </w:pPr>
    </w:p>
    <w:p>
      <w:pPr>
        <w:pStyle w:val="BodyText"/>
        <w:ind w:left="230" w:right="459" w:hanging="1"/>
      </w:pPr>
      <w:r>
        <w:rPr/>
        <w:t>This</w:t>
      </w:r>
      <w:r>
        <w:rPr>
          <w:spacing w:val="-8"/>
        </w:rPr>
        <w:t> </w:t>
      </w:r>
      <w:r>
        <w:rPr/>
        <w:t>Chapter</w:t>
      </w:r>
      <w:r>
        <w:rPr>
          <w:spacing w:val="-8"/>
        </w:rPr>
        <w:t> </w:t>
      </w:r>
      <w:r>
        <w:rPr/>
        <w:t>13</w:t>
      </w:r>
      <w:r>
        <w:rPr>
          <w:spacing w:val="-8"/>
        </w:rPr>
        <w:t> </w:t>
      </w:r>
      <w:r>
        <w:rPr/>
        <w:t>Plan</w:t>
      </w:r>
      <w:r>
        <w:rPr>
          <w:spacing w:val="-8"/>
        </w:rPr>
        <w:t> </w:t>
      </w:r>
      <w:r>
        <w:rPr/>
        <w:t>is</w:t>
      </w:r>
      <w:r>
        <w:rPr>
          <w:spacing w:val="-8"/>
        </w:rPr>
        <w:t> </w:t>
      </w:r>
      <w:r>
        <w:rPr/>
        <w:t>proposed</w:t>
      </w:r>
      <w:r>
        <w:rPr>
          <w:spacing w:val="-8"/>
        </w:rPr>
        <w:t> </w:t>
      </w:r>
      <w:r>
        <w:rPr/>
        <w:t>by</w:t>
      </w:r>
      <w:r>
        <w:rPr>
          <w:spacing w:val="-9"/>
        </w:rPr>
        <w:t> </w:t>
      </w:r>
      <w:r>
        <w:rPr/>
        <w:t>the</w:t>
      </w:r>
      <w:r>
        <w:rPr>
          <w:spacing w:val="-9"/>
        </w:rPr>
        <w:t> </w:t>
      </w:r>
      <w:r>
        <w:rPr/>
        <w:t>above</w:t>
      </w:r>
      <w:r>
        <w:rPr>
          <w:spacing w:val="-8"/>
        </w:rPr>
        <w:t> </w:t>
      </w:r>
      <w:r>
        <w:rPr/>
        <w:t>Debtor.</w:t>
      </w:r>
      <w:r>
        <w:rPr>
          <w:position w:val="8"/>
          <w:sz w:val="14"/>
        </w:rPr>
        <w:t>2</w:t>
      </w:r>
      <w:r>
        <w:rPr>
          <w:spacing w:val="-5"/>
          <w:position w:val="8"/>
          <w:sz w:val="14"/>
        </w:rPr>
        <w:t> </w:t>
      </w:r>
      <w:r>
        <w:rPr/>
        <w:t>The</w:t>
      </w:r>
      <w:r>
        <w:rPr>
          <w:spacing w:val="-8"/>
        </w:rPr>
        <w:t> </w:t>
      </w:r>
      <w:r>
        <w:rPr/>
        <w:t>Debtor</w:t>
      </w:r>
      <w:r>
        <w:rPr>
          <w:spacing w:val="-8"/>
        </w:rPr>
        <w:t> </w:t>
      </w:r>
      <w:r>
        <w:rPr/>
        <w:t>certifies</w:t>
      </w:r>
      <w:r>
        <w:rPr>
          <w:spacing w:val="-8"/>
        </w:rPr>
        <w:t> </w:t>
      </w:r>
      <w:r>
        <w:rPr/>
        <w:t>that</w:t>
      </w:r>
      <w:r>
        <w:rPr>
          <w:spacing w:val="-8"/>
        </w:rPr>
        <w:t> </w:t>
      </w:r>
      <w:r>
        <w:rPr/>
        <w:t>the</w:t>
      </w:r>
      <w:r>
        <w:rPr>
          <w:spacing w:val="-9"/>
        </w:rPr>
        <w:t> </w:t>
      </w:r>
      <w:r>
        <w:rPr/>
        <w:t>information</w:t>
      </w:r>
      <w:r>
        <w:rPr>
          <w:spacing w:val="-8"/>
        </w:rPr>
        <w:t> </w:t>
      </w:r>
      <w:r>
        <w:rPr/>
        <w:t>contained</w:t>
      </w:r>
      <w:r>
        <w:rPr>
          <w:spacing w:val="-8"/>
        </w:rPr>
        <w:t> </w:t>
      </w:r>
      <w:r>
        <w:rPr/>
        <w:t>in</w:t>
      </w:r>
      <w:r>
        <w:rPr>
          <w:spacing w:val="-9"/>
        </w:rPr>
        <w:t> </w:t>
      </w:r>
      <w:r>
        <w:rPr/>
        <w:t>this</w:t>
      </w:r>
      <w:r>
        <w:rPr>
          <w:spacing w:val="-9"/>
        </w:rPr>
        <w:t> </w:t>
      </w:r>
      <w:r>
        <w:rPr/>
        <w:t>Plan</w:t>
      </w:r>
      <w:r>
        <w:rPr>
          <w:spacing w:val="-8"/>
        </w:rPr>
        <w:t> </w:t>
      </w:r>
      <w:r>
        <w:rPr/>
        <w:t>is accurate.</w:t>
      </w:r>
      <w:r>
        <w:rPr>
          <w:spacing w:val="-8"/>
        </w:rPr>
        <w:t> </w:t>
      </w:r>
      <w:r>
        <w:rPr/>
        <w:t>A</w:t>
      </w:r>
      <w:r>
        <w:rPr>
          <w:spacing w:val="-8"/>
        </w:rPr>
        <w:t> </w:t>
      </w:r>
      <w:r>
        <w:rPr/>
        <w:t>creditor</w:t>
      </w:r>
      <w:r>
        <w:rPr>
          <w:spacing w:val="-8"/>
        </w:rPr>
        <w:t> </w:t>
      </w:r>
      <w:r>
        <w:rPr/>
        <w:t>who</w:t>
      </w:r>
      <w:r>
        <w:rPr>
          <w:spacing w:val="-8"/>
        </w:rPr>
        <w:t> </w:t>
      </w:r>
      <w:r>
        <w:rPr/>
        <w:t>disagrees</w:t>
      </w:r>
      <w:r>
        <w:rPr>
          <w:spacing w:val="-8"/>
        </w:rPr>
        <w:t> </w:t>
      </w:r>
      <w:r>
        <w:rPr/>
        <w:t>with</w:t>
      </w:r>
      <w:r>
        <w:rPr>
          <w:spacing w:val="-8"/>
        </w:rPr>
        <w:t> </w:t>
      </w:r>
      <w:r>
        <w:rPr/>
        <w:t>the</w:t>
      </w:r>
      <w:r>
        <w:rPr>
          <w:spacing w:val="-8"/>
        </w:rPr>
        <w:t> </w:t>
      </w:r>
      <w:r>
        <w:rPr/>
        <w:t>proposed</w:t>
      </w:r>
      <w:r>
        <w:rPr>
          <w:spacing w:val="-8"/>
        </w:rPr>
        <w:t> </w:t>
      </w:r>
      <w:r>
        <w:rPr/>
        <w:t>treatment</w:t>
      </w:r>
      <w:r>
        <w:rPr>
          <w:spacing w:val="-8"/>
        </w:rPr>
        <w:t> </w:t>
      </w:r>
      <w:r>
        <w:rPr/>
        <w:t>of</w:t>
      </w:r>
      <w:r>
        <w:rPr>
          <w:spacing w:val="-8"/>
        </w:rPr>
        <w:t> </w:t>
      </w:r>
      <w:r>
        <w:rPr/>
        <w:t>its</w:t>
      </w:r>
      <w:r>
        <w:rPr>
          <w:spacing w:val="-8"/>
        </w:rPr>
        <w:t> </w:t>
      </w:r>
      <w:r>
        <w:rPr/>
        <w:t>debt</w:t>
      </w:r>
      <w:r>
        <w:rPr>
          <w:spacing w:val="-8"/>
        </w:rPr>
        <w:t> </w:t>
      </w:r>
      <w:r>
        <w:rPr/>
        <w:t>in</w:t>
      </w:r>
      <w:r>
        <w:rPr>
          <w:spacing w:val="-8"/>
        </w:rPr>
        <w:t> </w:t>
      </w:r>
      <w:r>
        <w:rPr/>
        <w:t>this</w:t>
      </w:r>
      <w:r>
        <w:rPr>
          <w:spacing w:val="-8"/>
        </w:rPr>
        <w:t> </w:t>
      </w:r>
      <w:r>
        <w:rPr/>
        <w:t>Plan</w:t>
      </w:r>
      <w:r>
        <w:rPr>
          <w:spacing w:val="-7"/>
        </w:rPr>
        <w:t> </w:t>
      </w:r>
      <w:r>
        <w:rPr/>
        <w:t>must</w:t>
      </w:r>
      <w:r>
        <w:rPr>
          <w:spacing w:val="-8"/>
        </w:rPr>
        <w:t> </w:t>
      </w:r>
      <w:r>
        <w:rPr/>
        <w:t>timely</w:t>
      </w:r>
      <w:r>
        <w:rPr>
          <w:spacing w:val="-8"/>
        </w:rPr>
        <w:t> </w:t>
      </w:r>
      <w:r>
        <w:rPr/>
        <w:t>file</w:t>
      </w:r>
      <w:r>
        <w:rPr>
          <w:spacing w:val="-8"/>
        </w:rPr>
        <w:t> </w:t>
      </w:r>
      <w:r>
        <w:rPr/>
        <w:t>an</w:t>
      </w:r>
      <w:r>
        <w:rPr>
          <w:spacing w:val="-8"/>
        </w:rPr>
        <w:t> </w:t>
      </w:r>
      <w:r>
        <w:rPr/>
        <w:t>objection</w:t>
      </w:r>
      <w:r>
        <w:rPr>
          <w:spacing w:val="-8"/>
        </w:rPr>
        <w:t> </w:t>
      </w:r>
      <w:r>
        <w:rPr/>
        <w:t>to</w:t>
      </w:r>
      <w:r>
        <w:rPr>
          <w:spacing w:val="-8"/>
        </w:rPr>
        <w:t> </w:t>
      </w:r>
      <w:r>
        <w:rPr/>
        <w:t>the Plan</w:t>
      </w:r>
      <w:r>
        <w:rPr>
          <w:spacing w:val="-7"/>
        </w:rPr>
        <w:t> </w:t>
      </w:r>
      <w:r>
        <w:rPr/>
        <w:t>and</w:t>
      </w:r>
      <w:r>
        <w:rPr>
          <w:spacing w:val="-7"/>
        </w:rPr>
        <w:t> </w:t>
      </w:r>
      <w:r>
        <w:rPr/>
        <w:t>serve</w:t>
      </w:r>
      <w:r>
        <w:rPr>
          <w:spacing w:val="-8"/>
        </w:rPr>
        <w:t> </w:t>
      </w:r>
      <w:r>
        <w:rPr/>
        <w:t>copies</w:t>
      </w:r>
      <w:r>
        <w:rPr>
          <w:spacing w:val="-7"/>
        </w:rPr>
        <w:t> </w:t>
      </w:r>
      <w:r>
        <w:rPr/>
        <w:t>on</w:t>
      </w:r>
      <w:r>
        <w:rPr>
          <w:spacing w:val="-7"/>
        </w:rPr>
        <w:t> </w:t>
      </w:r>
      <w:r>
        <w:rPr/>
        <w:t>the</w:t>
      </w:r>
      <w:r>
        <w:rPr>
          <w:spacing w:val="-8"/>
        </w:rPr>
        <w:t> </w:t>
      </w:r>
      <w:r>
        <w:rPr/>
        <w:t>Debtor,</w:t>
      </w:r>
      <w:r>
        <w:rPr>
          <w:spacing w:val="-7"/>
        </w:rPr>
        <w:t> </w:t>
      </w:r>
      <w:r>
        <w:rPr/>
        <w:t>Debtor’s</w:t>
      </w:r>
      <w:r>
        <w:rPr>
          <w:spacing w:val="-7"/>
        </w:rPr>
        <w:t> </w:t>
      </w:r>
      <w:r>
        <w:rPr/>
        <w:t>attorney</w:t>
      </w:r>
      <w:r>
        <w:rPr>
          <w:spacing w:val="-7"/>
        </w:rPr>
        <w:t> </w:t>
      </w:r>
      <w:r>
        <w:rPr/>
        <w:t>(if</w:t>
      </w:r>
      <w:r>
        <w:rPr>
          <w:spacing w:val="-7"/>
        </w:rPr>
        <w:t> </w:t>
      </w:r>
      <w:r>
        <w:rPr/>
        <w:t>any),</w:t>
      </w:r>
      <w:r>
        <w:rPr>
          <w:spacing w:val="-7"/>
        </w:rPr>
        <w:t> </w:t>
      </w:r>
      <w:r>
        <w:rPr/>
        <w:t>and</w:t>
      </w:r>
      <w:r>
        <w:rPr>
          <w:spacing w:val="-7"/>
        </w:rPr>
        <w:t> </w:t>
      </w:r>
      <w:r>
        <w:rPr/>
        <w:t>the</w:t>
      </w:r>
      <w:r>
        <w:rPr>
          <w:spacing w:val="-8"/>
        </w:rPr>
        <w:t> </w:t>
      </w:r>
      <w:r>
        <w:rPr/>
        <w:t>Chapter</w:t>
      </w:r>
      <w:r>
        <w:rPr>
          <w:spacing w:val="-7"/>
        </w:rPr>
        <w:t> </w:t>
      </w:r>
      <w:r>
        <w:rPr/>
        <w:t>13</w:t>
      </w:r>
      <w:r>
        <w:rPr>
          <w:spacing w:val="-8"/>
        </w:rPr>
        <w:t> </w:t>
      </w:r>
      <w:r>
        <w:rPr/>
        <w:t>Trustee</w:t>
      </w:r>
      <w:r>
        <w:rPr>
          <w:spacing w:val="-7"/>
        </w:rPr>
        <w:t> </w:t>
      </w:r>
      <w:r>
        <w:rPr/>
        <w:t>not</w:t>
      </w:r>
      <w:r>
        <w:rPr>
          <w:spacing w:val="-7"/>
        </w:rPr>
        <w:t> </w:t>
      </w:r>
      <w:r>
        <w:rPr/>
        <w:t>less</w:t>
      </w:r>
      <w:r>
        <w:rPr>
          <w:spacing w:val="-7"/>
        </w:rPr>
        <w:t> </w:t>
      </w:r>
      <w:r>
        <w:rPr/>
        <w:t>than</w:t>
      </w:r>
      <w:r>
        <w:rPr>
          <w:spacing w:val="-7"/>
        </w:rPr>
        <w:t> </w:t>
      </w:r>
      <w:r>
        <w:rPr/>
        <w:t>14</w:t>
      </w:r>
      <w:r>
        <w:rPr>
          <w:spacing w:val="-7"/>
        </w:rPr>
        <w:t> </w:t>
      </w:r>
      <w:r>
        <w:rPr/>
        <w:t>days</w:t>
      </w:r>
      <w:r>
        <w:rPr>
          <w:spacing w:val="-7"/>
        </w:rPr>
        <w:t> </w:t>
      </w:r>
      <w:r>
        <w:rPr/>
        <w:t>after</w:t>
      </w:r>
      <w:r>
        <w:rPr>
          <w:spacing w:val="-7"/>
        </w:rPr>
        <w:t> </w:t>
      </w:r>
      <w:r>
        <w:rPr/>
        <w:t>the date set for the first meeting of creditors, or any continuation of such meeting, or 28 days after service of the Plan, whichever is later. See Local Rule</w:t>
      </w:r>
      <w:r>
        <w:rPr>
          <w:spacing w:val="-32"/>
        </w:rPr>
        <w:t> </w:t>
      </w:r>
      <w:r>
        <w:rPr/>
        <w:t>2084-9.</w:t>
      </w:r>
    </w:p>
    <w:p>
      <w:pPr>
        <w:pStyle w:val="BodyText"/>
        <w:spacing w:before="4"/>
        <w:rPr>
          <w:sz w:val="27"/>
        </w:rPr>
      </w:pPr>
    </w:p>
    <w:p>
      <w:pPr>
        <w:pStyle w:val="BodyText"/>
        <w:ind w:left="230"/>
      </w:pPr>
      <w:r>
        <w:rPr/>
        <w:t>This Plan does not allow claims or alter the need for timely filing any claim. For a creditor to receive a distribution for an unsecured claim, the creditor must file a proof of claim with the Court.</w:t>
      </w:r>
    </w:p>
    <w:p>
      <w:pPr>
        <w:pStyle w:val="BodyText"/>
        <w:rPr>
          <w:sz w:val="29"/>
        </w:rPr>
      </w:pPr>
    </w:p>
    <w:p>
      <w:pPr>
        <w:pStyle w:val="BodyText"/>
        <w:spacing w:line="235" w:lineRule="auto" w:before="1"/>
        <w:ind w:left="230" w:right="502"/>
      </w:pPr>
      <w:r>
        <w:rPr/>
        <w:t>If</w:t>
      </w:r>
      <w:r>
        <w:rPr>
          <w:spacing w:val="-8"/>
        </w:rPr>
        <w:t> </w:t>
      </w:r>
      <w:r>
        <w:rPr/>
        <w:t>confirmed,</w:t>
      </w:r>
      <w:r>
        <w:rPr>
          <w:spacing w:val="-8"/>
        </w:rPr>
        <w:t> </w:t>
      </w:r>
      <w:r>
        <w:rPr/>
        <w:t>the</w:t>
      </w:r>
      <w:r>
        <w:rPr>
          <w:spacing w:val="-8"/>
        </w:rPr>
        <w:t> </w:t>
      </w:r>
      <w:r>
        <w:rPr/>
        <w:t>Plan</w:t>
      </w:r>
      <w:r>
        <w:rPr>
          <w:spacing w:val="-8"/>
        </w:rPr>
        <w:t> </w:t>
      </w:r>
      <w:r>
        <w:rPr/>
        <w:t>will</w:t>
      </w:r>
      <w:r>
        <w:rPr>
          <w:spacing w:val="-8"/>
        </w:rPr>
        <w:t> </w:t>
      </w:r>
      <w:r>
        <w:rPr/>
        <w:t>modify</w:t>
      </w:r>
      <w:r>
        <w:rPr>
          <w:spacing w:val="-8"/>
        </w:rPr>
        <w:t> </w:t>
      </w:r>
      <w:r>
        <w:rPr/>
        <w:t>the</w:t>
      </w:r>
      <w:r>
        <w:rPr>
          <w:spacing w:val="-8"/>
        </w:rPr>
        <w:t> </w:t>
      </w:r>
      <w:r>
        <w:rPr/>
        <w:t>rights</w:t>
      </w:r>
      <w:r>
        <w:rPr>
          <w:spacing w:val="-9"/>
        </w:rPr>
        <w:t> </w:t>
      </w:r>
      <w:r>
        <w:rPr/>
        <w:t>and</w:t>
      </w:r>
      <w:r>
        <w:rPr>
          <w:spacing w:val="-8"/>
        </w:rPr>
        <w:t> </w:t>
      </w:r>
      <w:r>
        <w:rPr/>
        <w:t>duties</w:t>
      </w:r>
      <w:r>
        <w:rPr>
          <w:spacing w:val="-8"/>
        </w:rPr>
        <w:t> </w:t>
      </w:r>
      <w:r>
        <w:rPr/>
        <w:t>of</w:t>
      </w:r>
      <w:r>
        <w:rPr>
          <w:spacing w:val="-10"/>
        </w:rPr>
        <w:t> </w:t>
      </w:r>
      <w:r>
        <w:rPr/>
        <w:t>the</w:t>
      </w:r>
      <w:r>
        <w:rPr>
          <w:spacing w:val="-7"/>
        </w:rPr>
        <w:t> </w:t>
      </w:r>
      <w:r>
        <w:rPr/>
        <w:t>Debtor</w:t>
      </w:r>
      <w:r>
        <w:rPr>
          <w:spacing w:val="-16"/>
        </w:rPr>
        <w:t> </w:t>
      </w:r>
      <w:r>
        <w:rPr/>
        <w:t>and</w:t>
      </w:r>
      <w:r>
        <w:rPr>
          <w:spacing w:val="-8"/>
        </w:rPr>
        <w:t> </w:t>
      </w:r>
      <w:r>
        <w:rPr/>
        <w:t>creditors,</w:t>
      </w:r>
      <w:r>
        <w:rPr>
          <w:spacing w:val="-8"/>
        </w:rPr>
        <w:t> </w:t>
      </w:r>
      <w:r>
        <w:rPr/>
        <w:t>except</w:t>
      </w:r>
      <w:r>
        <w:rPr>
          <w:spacing w:val="-8"/>
        </w:rPr>
        <w:t> </w:t>
      </w:r>
      <w:r>
        <w:rPr/>
        <w:t>secured</w:t>
      </w:r>
      <w:r>
        <w:rPr>
          <w:spacing w:val="-8"/>
        </w:rPr>
        <w:t> </w:t>
      </w:r>
      <w:r>
        <w:rPr/>
        <w:t>creditors</w:t>
      </w:r>
      <w:r>
        <w:rPr>
          <w:spacing w:val="-8"/>
        </w:rPr>
        <w:t> </w:t>
      </w:r>
      <w:r>
        <w:rPr/>
        <w:t>will</w:t>
      </w:r>
      <w:r>
        <w:rPr>
          <w:spacing w:val="-8"/>
        </w:rPr>
        <w:t> </w:t>
      </w:r>
      <w:r>
        <w:rPr/>
        <w:t>retain</w:t>
      </w:r>
      <w:r>
        <w:rPr>
          <w:spacing w:val="-8"/>
        </w:rPr>
        <w:t> </w:t>
      </w:r>
      <w:r>
        <w:rPr/>
        <w:t>their liens until the earlier of payment of the underlying debt or Debtor’s discharge under Code § 1328</w:t>
      </w:r>
      <w:r>
        <w:rPr>
          <w:position w:val="8"/>
          <w:sz w:val="14"/>
        </w:rPr>
        <w:t>3</w:t>
      </w:r>
      <w:r>
        <w:rPr/>
        <w:t>. If the case is dismissed or converted to another chapter (for example, Chapter 7) without completion of the Plan, each lien shall be retained to the extent</w:t>
      </w:r>
      <w:r>
        <w:rPr>
          <w:spacing w:val="-13"/>
        </w:rPr>
        <w:t> </w:t>
      </w:r>
      <w:r>
        <w:rPr/>
        <w:t>recognized</w:t>
      </w:r>
      <w:r>
        <w:rPr>
          <w:spacing w:val="-12"/>
        </w:rPr>
        <w:t> </w:t>
      </w:r>
      <w:r>
        <w:rPr/>
        <w:t>by</w:t>
      </w:r>
      <w:r>
        <w:rPr>
          <w:spacing w:val="-12"/>
        </w:rPr>
        <w:t> </w:t>
      </w:r>
      <w:r>
        <w:rPr/>
        <w:t>applicable</w:t>
      </w:r>
      <w:r>
        <w:rPr>
          <w:spacing w:val="-12"/>
        </w:rPr>
        <w:t> </w:t>
      </w:r>
      <w:r>
        <w:rPr/>
        <w:t>nonbankruptcy</w:t>
      </w:r>
      <w:r>
        <w:rPr>
          <w:spacing w:val="-12"/>
        </w:rPr>
        <w:t> </w:t>
      </w:r>
      <w:r>
        <w:rPr/>
        <w:t>law.</w:t>
      </w:r>
    </w:p>
    <w:p>
      <w:pPr>
        <w:pStyle w:val="BodyText"/>
        <w:rPr>
          <w:sz w:val="20"/>
        </w:rPr>
      </w:pPr>
    </w:p>
    <w:p>
      <w:pPr>
        <w:pStyle w:val="BodyText"/>
        <w:spacing w:before="8"/>
      </w:pPr>
      <w:r>
        <w:rPr/>
        <w:pict>
          <v:line style="position:absolute;mso-position-horizontal-relative:page;mso-position-vertical-relative:paragraph;z-index:0;mso-wrap-distance-left:0;mso-wrap-distance-right:0" from="40.5pt,14.834855pt" to="184.5pt,14.834855pt" stroked="true" strokeweight=".72pt" strokecolor="#000000">
            <v:stroke dashstyle="solid"/>
            <w10:wrap type="topAndBottom"/>
          </v:line>
        </w:pict>
      </w:r>
    </w:p>
    <w:p>
      <w:pPr>
        <w:spacing w:before="66"/>
        <w:ind w:left="110" w:right="0" w:firstLine="0"/>
        <w:jc w:val="left"/>
        <w:rPr>
          <w:sz w:val="20"/>
        </w:rPr>
      </w:pPr>
      <w:r>
        <w:rPr>
          <w:rFonts w:ascii="Calibri" w:hAnsi="Calibri"/>
          <w:position w:val="7"/>
          <w:sz w:val="13"/>
        </w:rPr>
        <w:t>1 </w:t>
      </w:r>
      <w:r>
        <w:rPr>
          <w:sz w:val="20"/>
        </w:rPr>
        <w:t>“Plan” includes the original plan and any amended or modified plan.</w:t>
      </w:r>
    </w:p>
    <w:p>
      <w:pPr>
        <w:spacing w:line="233" w:lineRule="exact" w:before="4"/>
        <w:ind w:left="110" w:right="0" w:firstLine="0"/>
        <w:jc w:val="left"/>
        <w:rPr>
          <w:sz w:val="20"/>
        </w:rPr>
      </w:pPr>
      <w:r>
        <w:rPr>
          <w:position w:val="7"/>
          <w:sz w:val="13"/>
        </w:rPr>
        <w:t>2 </w:t>
      </w:r>
      <w:r>
        <w:rPr>
          <w:sz w:val="20"/>
        </w:rPr>
        <w:t>If this is a joint case, then “Debtor” means both Debtors.</w:t>
      </w:r>
    </w:p>
    <w:p>
      <w:pPr>
        <w:spacing w:line="233" w:lineRule="exact" w:before="0"/>
        <w:ind w:left="110" w:right="0" w:firstLine="0"/>
        <w:jc w:val="left"/>
        <w:rPr>
          <w:sz w:val="20"/>
        </w:rPr>
      </w:pPr>
      <w:r>
        <w:rPr>
          <w:position w:val="7"/>
          <w:sz w:val="13"/>
        </w:rPr>
        <w:t>3 </w:t>
      </w:r>
      <w:r>
        <w:rPr>
          <w:sz w:val="20"/>
        </w:rPr>
        <w:t>“Code” means the United States Bankruptcy Code, 11 U.S.C. § 101 et. seq.</w:t>
      </w:r>
    </w:p>
    <w:p>
      <w:pPr>
        <w:spacing w:after="0" w:line="233" w:lineRule="exact"/>
        <w:jc w:val="left"/>
        <w:rPr>
          <w:sz w:val="20"/>
        </w:rPr>
        <w:sectPr>
          <w:footerReference w:type="default" r:id="rId5"/>
          <w:type w:val="continuous"/>
          <w:pgSz w:w="12240" w:h="15840"/>
          <w:pgMar w:footer="754" w:top="1500" w:bottom="940" w:left="700" w:right="500"/>
          <w:pgNumType w:start="1"/>
        </w:sectPr>
      </w:pPr>
    </w:p>
    <w:p>
      <w:pPr>
        <w:pStyle w:val="BodyText"/>
        <w:spacing w:before="78"/>
        <w:ind w:left="229" w:right="655"/>
      </w:pPr>
      <w:r>
        <w:rPr/>
        <w:t>Pre-petition</w:t>
      </w:r>
      <w:r>
        <w:rPr>
          <w:spacing w:val="-7"/>
        </w:rPr>
        <w:t> </w:t>
      </w:r>
      <w:r>
        <w:rPr/>
        <w:t>defaults</w:t>
      </w:r>
      <w:r>
        <w:rPr>
          <w:spacing w:val="-7"/>
        </w:rPr>
        <w:t> </w:t>
      </w:r>
      <w:r>
        <w:rPr/>
        <w:t>will</w:t>
      </w:r>
      <w:r>
        <w:rPr>
          <w:spacing w:val="-7"/>
        </w:rPr>
        <w:t> </w:t>
      </w:r>
      <w:r>
        <w:rPr/>
        <w:t>be</w:t>
      </w:r>
      <w:r>
        <w:rPr>
          <w:spacing w:val="-7"/>
        </w:rPr>
        <w:t> </w:t>
      </w:r>
      <w:r>
        <w:rPr/>
        <w:t>cured</w:t>
      </w:r>
      <w:r>
        <w:rPr>
          <w:spacing w:val="-7"/>
        </w:rPr>
        <w:t> </w:t>
      </w:r>
      <w:r>
        <w:rPr/>
        <w:t>using</w:t>
      </w:r>
      <w:r>
        <w:rPr>
          <w:spacing w:val="-8"/>
        </w:rPr>
        <w:t> </w:t>
      </w:r>
      <w:r>
        <w:rPr/>
        <w:t>the</w:t>
      </w:r>
      <w:r>
        <w:rPr>
          <w:spacing w:val="-8"/>
        </w:rPr>
        <w:t> </w:t>
      </w:r>
      <w:r>
        <w:rPr/>
        <w:t>interest</w:t>
      </w:r>
      <w:r>
        <w:rPr>
          <w:spacing w:val="-7"/>
        </w:rPr>
        <w:t> </w:t>
      </w:r>
      <w:r>
        <w:rPr/>
        <w:t>rate</w:t>
      </w:r>
      <w:r>
        <w:rPr>
          <w:spacing w:val="-7"/>
        </w:rPr>
        <w:t> </w:t>
      </w:r>
      <w:r>
        <w:rPr/>
        <w:t>set</w:t>
      </w:r>
      <w:r>
        <w:rPr>
          <w:spacing w:val="-9"/>
        </w:rPr>
        <w:t> </w:t>
      </w:r>
      <w:r>
        <w:rPr/>
        <w:t>forth</w:t>
      </w:r>
      <w:r>
        <w:rPr>
          <w:spacing w:val="-7"/>
        </w:rPr>
        <w:t> </w:t>
      </w:r>
      <w:r>
        <w:rPr/>
        <w:t>in</w:t>
      </w:r>
      <w:r>
        <w:rPr>
          <w:spacing w:val="-7"/>
        </w:rPr>
        <w:t> </w:t>
      </w:r>
      <w:r>
        <w:rPr/>
        <w:t>the</w:t>
      </w:r>
      <w:r>
        <w:rPr>
          <w:spacing w:val="-7"/>
        </w:rPr>
        <w:t> </w:t>
      </w:r>
      <w:r>
        <w:rPr/>
        <w:t>Plan</w:t>
      </w:r>
      <w:r>
        <w:rPr>
          <w:spacing w:val="-7"/>
        </w:rPr>
        <w:t> </w:t>
      </w:r>
      <w:r>
        <w:rPr/>
        <w:t>or</w:t>
      </w:r>
      <w:r>
        <w:rPr>
          <w:spacing w:val="-7"/>
        </w:rPr>
        <w:t> </w:t>
      </w:r>
      <w:r>
        <w:rPr/>
        <w:t>Code</w:t>
      </w:r>
      <w:r>
        <w:rPr>
          <w:spacing w:val="-7"/>
        </w:rPr>
        <w:t> </w:t>
      </w:r>
      <w:r>
        <w:rPr/>
        <w:t>§</w:t>
      </w:r>
      <w:r>
        <w:rPr>
          <w:spacing w:val="-8"/>
        </w:rPr>
        <w:t> </w:t>
      </w:r>
      <w:r>
        <w:rPr/>
        <w:t>511,</w:t>
      </w:r>
      <w:r>
        <w:rPr>
          <w:spacing w:val="-7"/>
        </w:rPr>
        <w:t> </w:t>
      </w:r>
      <w:r>
        <w:rPr/>
        <w:t>if</w:t>
      </w:r>
      <w:r>
        <w:rPr>
          <w:spacing w:val="-7"/>
        </w:rPr>
        <w:t> </w:t>
      </w:r>
      <w:r>
        <w:rPr/>
        <w:t>applicable.</w:t>
      </w:r>
      <w:r>
        <w:rPr>
          <w:spacing w:val="-7"/>
        </w:rPr>
        <w:t> </w:t>
      </w:r>
      <w:r>
        <w:rPr/>
        <w:t>Any</w:t>
      </w:r>
      <w:r>
        <w:rPr>
          <w:spacing w:val="-8"/>
        </w:rPr>
        <w:t> </w:t>
      </w:r>
      <w:r>
        <w:rPr/>
        <w:t>ongoing obligation will be paid according to the terms of the</w:t>
      </w:r>
      <w:r>
        <w:rPr>
          <w:spacing w:val="-11"/>
        </w:rPr>
        <w:t> </w:t>
      </w:r>
      <w:r>
        <w:rPr/>
        <w:t>Plan.</w:t>
      </w:r>
    </w:p>
    <w:p>
      <w:pPr>
        <w:pStyle w:val="BodyText"/>
        <w:spacing w:before="2"/>
        <w:rPr>
          <w:sz w:val="18"/>
        </w:rPr>
      </w:pPr>
    </w:p>
    <w:p>
      <w:pPr>
        <w:pStyle w:val="ListParagraph"/>
        <w:numPr>
          <w:ilvl w:val="0"/>
          <w:numId w:val="2"/>
        </w:numPr>
        <w:tabs>
          <w:tab w:pos="1010" w:val="left" w:leader="none"/>
        </w:tabs>
        <w:spacing w:line="240" w:lineRule="auto" w:before="0" w:after="0"/>
        <w:ind w:left="1009" w:right="0" w:hanging="360"/>
        <w:jc w:val="left"/>
        <w:rPr>
          <w:sz w:val="21"/>
        </w:rPr>
      </w:pPr>
      <w:r>
        <w:rPr>
          <w:sz w:val="21"/>
        </w:rPr>
        <w:t>This is an Amended or Modified</w:t>
      </w:r>
      <w:r>
        <w:rPr>
          <w:spacing w:val="-35"/>
          <w:sz w:val="21"/>
        </w:rPr>
        <w:t> </w:t>
      </w:r>
      <w:r>
        <w:rPr>
          <w:sz w:val="21"/>
        </w:rPr>
        <w:t>Plan.</w:t>
      </w:r>
    </w:p>
    <w:p>
      <w:pPr>
        <w:pStyle w:val="BodyText"/>
        <w:spacing w:before="2"/>
        <w:rPr>
          <w:sz w:val="22"/>
        </w:rPr>
      </w:pPr>
    </w:p>
    <w:p>
      <w:pPr>
        <w:pStyle w:val="BodyText"/>
        <w:ind w:left="1009"/>
      </w:pPr>
      <w:r>
        <w:rPr/>
        <w:t>The reason(s) why Debtor filed this Amended or Modified Plan:</w:t>
      </w:r>
    </w:p>
    <w:p>
      <w:pPr>
        <w:pStyle w:val="BodyText"/>
        <w:spacing w:before="6"/>
        <w:rPr>
          <w:sz w:val="15"/>
        </w:rPr>
      </w:pPr>
      <w:r>
        <w:rPr/>
        <w:pict>
          <v:line style="position:absolute;mso-position-horizontal-relative:page;mso-position-vertical-relative:paragraph;z-index:1120;mso-wrap-distance-left:0;mso-wrap-distance-right:0" from="85.5pt,11.184011pt" to="562.5pt,11.184011pt" stroked="true" strokeweight=".54pt" strokecolor="#000000">
            <v:stroke dashstyle="solid"/>
            <w10:wrap type="topAndBottom"/>
          </v:line>
        </w:pict>
      </w:r>
    </w:p>
    <w:p>
      <w:pPr>
        <w:pStyle w:val="BodyText"/>
        <w:tabs>
          <w:tab w:pos="10452" w:val="left" w:leader="none"/>
        </w:tabs>
        <w:spacing w:line="224" w:lineRule="exact"/>
        <w:ind w:left="1010"/>
      </w:pPr>
      <w:r>
        <w:rPr>
          <w:u w:val="single"/>
        </w:rPr>
        <w:t> </w:t>
        <w:tab/>
      </w:r>
      <w:r>
        <w:rPr/>
        <w:t>.</w:t>
      </w:r>
    </w:p>
    <w:p>
      <w:pPr>
        <w:pStyle w:val="BodyText"/>
        <w:spacing w:before="1"/>
        <w:rPr>
          <w:sz w:val="13"/>
        </w:rPr>
      </w:pPr>
    </w:p>
    <w:p>
      <w:pPr>
        <w:pStyle w:val="BodyText"/>
        <w:tabs>
          <w:tab w:pos="10486" w:val="left" w:leader="none"/>
        </w:tabs>
        <w:spacing w:before="91"/>
        <w:ind w:left="1010"/>
      </w:pPr>
      <w:r>
        <w:rPr/>
        <w:t>Summarize how the Plan varies from the last Plan</w:t>
      </w:r>
      <w:r>
        <w:rPr>
          <w:spacing w:val="-27"/>
        </w:rPr>
        <w:t> </w:t>
      </w:r>
      <w:r>
        <w:rPr/>
        <w:t>filed:</w:t>
      </w:r>
      <w:r>
        <w:rPr>
          <w:spacing w:val="-1"/>
        </w:rPr>
        <w:t> </w:t>
      </w:r>
      <w:r>
        <w:rPr>
          <w:u w:val="single"/>
        </w:rPr>
        <w:t> </w:t>
        <w:tab/>
      </w:r>
    </w:p>
    <w:p>
      <w:pPr>
        <w:pStyle w:val="BodyText"/>
        <w:spacing w:before="8"/>
        <w:rPr>
          <w:sz w:val="16"/>
        </w:rPr>
      </w:pPr>
      <w:r>
        <w:rPr/>
        <w:pict>
          <v:line style="position:absolute;mso-position-horizontal-relative:page;mso-position-vertical-relative:paragraph;z-index:1144;mso-wrap-distance-left:0;mso-wrap-distance-right:0" from="85.5pt,11.814921pt" to="558.016822pt,11.814921pt" stroked="true" strokeweight=".42pt" strokecolor="#000000">
            <v:stroke dashstyle="solid"/>
            <w10:wrap type="topAndBottom"/>
          </v:line>
        </w:pict>
      </w:r>
    </w:p>
    <w:p>
      <w:pPr>
        <w:pStyle w:val="BodyText"/>
        <w:tabs>
          <w:tab w:pos="10460" w:val="left" w:leader="none"/>
        </w:tabs>
        <w:spacing w:line="212" w:lineRule="exact"/>
        <w:ind w:left="1010"/>
      </w:pPr>
      <w:r>
        <w:rPr>
          <w:u w:val="single"/>
        </w:rPr>
        <w:t> </w:t>
        <w:tab/>
      </w:r>
      <w:r>
        <w:rPr/>
        <w:t>.</w:t>
      </w:r>
    </w:p>
    <w:p>
      <w:pPr>
        <w:pStyle w:val="BodyText"/>
        <w:spacing w:before="1"/>
        <w:rPr>
          <w:sz w:val="20"/>
        </w:rPr>
      </w:pPr>
    </w:p>
    <w:p>
      <w:pPr>
        <w:pStyle w:val="Heading1"/>
        <w:numPr>
          <w:ilvl w:val="0"/>
          <w:numId w:val="3"/>
        </w:numPr>
        <w:tabs>
          <w:tab w:pos="591" w:val="left" w:leader="none"/>
        </w:tabs>
        <w:spacing w:line="240" w:lineRule="auto" w:before="0" w:after="0"/>
        <w:ind w:left="585" w:right="0" w:hanging="355"/>
        <w:jc w:val="left"/>
      </w:pPr>
      <w:r>
        <w:rPr>
          <w:u w:val="thick"/>
        </w:rPr>
        <w:t>Plan</w:t>
      </w:r>
      <w:r>
        <w:rPr>
          <w:spacing w:val="-9"/>
          <w:u w:val="thick"/>
        </w:rPr>
        <w:t> </w:t>
      </w:r>
      <w:r>
        <w:rPr>
          <w:u w:val="thick"/>
        </w:rPr>
        <w:t>Payments</w:t>
      </w:r>
      <w:r>
        <w:rPr>
          <w:spacing w:val="-10"/>
          <w:u w:val="thick"/>
        </w:rPr>
        <w:t> </w:t>
      </w:r>
      <w:r>
        <w:rPr>
          <w:u w:val="thick"/>
        </w:rPr>
        <w:t>and</w:t>
      </w:r>
      <w:r>
        <w:rPr>
          <w:spacing w:val="-9"/>
          <w:u w:val="thick"/>
        </w:rPr>
        <w:t> </w:t>
      </w:r>
      <w:r>
        <w:rPr>
          <w:u w:val="thick"/>
        </w:rPr>
        <w:t>Property</w:t>
      </w:r>
      <w:r>
        <w:rPr>
          <w:spacing w:val="-11"/>
          <w:u w:val="thick"/>
        </w:rPr>
        <w:t> </w:t>
      </w:r>
      <w:r>
        <w:rPr>
          <w:u w:val="thick"/>
        </w:rPr>
        <w:t>to</w:t>
      </w:r>
      <w:r>
        <w:rPr>
          <w:spacing w:val="-8"/>
          <w:u w:val="thick"/>
        </w:rPr>
        <w:t> </w:t>
      </w:r>
      <w:r>
        <w:rPr>
          <w:u w:val="thick"/>
        </w:rPr>
        <w:t>be</w:t>
      </w:r>
      <w:r>
        <w:rPr>
          <w:spacing w:val="-8"/>
          <w:u w:val="thick"/>
        </w:rPr>
        <w:t> </w:t>
      </w:r>
      <w:r>
        <w:rPr>
          <w:u w:val="thick"/>
        </w:rPr>
        <w:t>Submitted</w:t>
      </w:r>
      <w:r>
        <w:rPr>
          <w:spacing w:val="-10"/>
          <w:u w:val="thick"/>
        </w:rPr>
        <w:t> </w:t>
      </w:r>
      <w:r>
        <w:rPr>
          <w:u w:val="thick"/>
        </w:rPr>
        <w:t>to</w:t>
      </w:r>
      <w:r>
        <w:rPr>
          <w:spacing w:val="-11"/>
          <w:u w:val="thick"/>
        </w:rPr>
        <w:t> </w:t>
      </w:r>
      <w:r>
        <w:rPr>
          <w:u w:val="thick"/>
        </w:rPr>
        <w:t>the</w:t>
      </w:r>
      <w:r>
        <w:rPr>
          <w:spacing w:val="-7"/>
          <w:u w:val="thick"/>
        </w:rPr>
        <w:t> </w:t>
      </w:r>
      <w:r>
        <w:rPr>
          <w:u w:val="thick"/>
        </w:rPr>
        <w:t>Trustee</w:t>
      </w:r>
      <w:r>
        <w:rPr/>
        <w:t>.</w:t>
      </w:r>
    </w:p>
    <w:p>
      <w:pPr>
        <w:pStyle w:val="BodyText"/>
        <w:spacing w:before="11"/>
        <w:rPr>
          <w:b/>
          <w:sz w:val="13"/>
        </w:rPr>
      </w:pPr>
    </w:p>
    <w:p>
      <w:pPr>
        <w:pStyle w:val="BodyText"/>
        <w:tabs>
          <w:tab w:pos="4344" w:val="left" w:leader="none"/>
          <w:tab w:pos="4966" w:val="left" w:leader="none"/>
        </w:tabs>
        <w:spacing w:before="91"/>
        <w:ind w:left="951"/>
      </w:pPr>
      <w:r>
        <w:rPr/>
        <w:t>Plan payments</w:t>
      </w:r>
      <w:r>
        <w:rPr>
          <w:spacing w:val="-11"/>
        </w:rPr>
        <w:t> </w:t>
      </w:r>
      <w:r>
        <w:rPr/>
        <w:t>start</w:t>
      </w:r>
      <w:r>
        <w:rPr>
          <w:spacing w:val="-6"/>
        </w:rPr>
        <w:t> </w:t>
      </w:r>
      <w:r>
        <w:rPr/>
        <w:t>on</w:t>
      </w:r>
      <w:r>
        <w:rPr>
          <w:u w:val="single"/>
        </w:rPr>
        <w:t> </w:t>
        <w:tab/>
      </w:r>
      <w:r>
        <w:rPr/>
        <w:t>,</w:t>
      </w:r>
      <w:r>
        <w:rPr>
          <w:spacing w:val="-4"/>
        </w:rPr>
        <w:t> </w:t>
      </w:r>
      <w:r>
        <w:rPr/>
        <w:t>20</w:t>
      </w:r>
      <w:r>
        <w:rPr>
          <w:u w:val="single"/>
        </w:rPr>
        <w:t> </w:t>
        <w:tab/>
      </w:r>
      <w:r>
        <w:rPr/>
        <w:t>.</w:t>
      </w:r>
      <w:r>
        <w:rPr>
          <w:spacing w:val="-6"/>
        </w:rPr>
        <w:t> </w:t>
      </w:r>
      <w:r>
        <w:rPr/>
        <w:t>The</w:t>
      </w:r>
      <w:r>
        <w:rPr>
          <w:spacing w:val="-7"/>
        </w:rPr>
        <w:t> </w:t>
      </w:r>
      <w:r>
        <w:rPr/>
        <w:t>Debtor</w:t>
      </w:r>
      <w:r>
        <w:rPr>
          <w:spacing w:val="-7"/>
        </w:rPr>
        <w:t> </w:t>
      </w:r>
      <w:r>
        <w:rPr/>
        <w:t>shall</w:t>
      </w:r>
      <w:r>
        <w:rPr>
          <w:spacing w:val="-7"/>
        </w:rPr>
        <w:t> </w:t>
      </w:r>
      <w:r>
        <w:rPr/>
        <w:t>pay</w:t>
      </w:r>
      <w:r>
        <w:rPr>
          <w:spacing w:val="-7"/>
        </w:rPr>
        <w:t> </w:t>
      </w:r>
      <w:r>
        <w:rPr/>
        <w:t>the</w:t>
      </w:r>
      <w:r>
        <w:rPr>
          <w:spacing w:val="-6"/>
        </w:rPr>
        <w:t> </w:t>
      </w:r>
      <w:r>
        <w:rPr/>
        <w:t>Trustee</w:t>
      </w:r>
      <w:r>
        <w:rPr>
          <w:spacing w:val="-6"/>
        </w:rPr>
        <w:t> </w:t>
      </w:r>
      <w:r>
        <w:rPr/>
        <w:t>as</w:t>
      </w:r>
      <w:r>
        <w:rPr>
          <w:spacing w:val="-8"/>
        </w:rPr>
        <w:t> </w:t>
      </w:r>
      <w:r>
        <w:rPr/>
        <w:t>follows:</w:t>
      </w:r>
    </w:p>
    <w:p>
      <w:pPr>
        <w:pStyle w:val="BodyText"/>
        <w:spacing w:before="10"/>
        <w:rPr>
          <w:sz w:val="20"/>
        </w:rPr>
      </w:pPr>
    </w:p>
    <w:p>
      <w:pPr>
        <w:pStyle w:val="BodyText"/>
        <w:tabs>
          <w:tab w:pos="2635" w:val="left" w:leader="none"/>
          <w:tab w:pos="4993" w:val="left" w:leader="none"/>
          <w:tab w:pos="6732" w:val="left" w:leader="none"/>
        </w:tabs>
        <w:spacing w:line="241" w:lineRule="exact" w:before="1"/>
        <w:ind w:left="1308"/>
      </w:pPr>
      <w:r>
        <w:rPr/>
        <w:t>$</w:t>
      </w:r>
      <w:r>
        <w:rPr>
          <w:u w:val="single"/>
        </w:rPr>
        <w:tab/>
      </w:r>
      <w:r>
        <w:rPr/>
        <w:t>each month</w:t>
      </w:r>
      <w:r>
        <w:rPr>
          <w:spacing w:val="-3"/>
        </w:rPr>
        <w:t> </w:t>
      </w:r>
      <w:r>
        <w:rPr/>
        <w:t>for</w:t>
      </w:r>
      <w:r>
        <w:rPr>
          <w:spacing w:val="-2"/>
        </w:rPr>
        <w:t> </w:t>
      </w:r>
      <w:r>
        <w:rPr/>
        <w:t>month</w:t>
      </w:r>
      <w:r>
        <w:rPr>
          <w:u w:val="single"/>
        </w:rPr>
        <w:tab/>
      </w:r>
      <w:r>
        <w:rPr/>
        <w:t>through</w:t>
      </w:r>
      <w:r>
        <w:rPr>
          <w:spacing w:val="-1"/>
        </w:rPr>
        <w:t> </w:t>
      </w:r>
      <w:r>
        <w:rPr>
          <w:spacing w:val="-3"/>
        </w:rPr>
        <w:t>month</w:t>
      </w:r>
      <w:r>
        <w:rPr>
          <w:spacing w:val="-3"/>
          <w:u w:val="single"/>
        </w:rPr>
        <w:t> </w:t>
        <w:tab/>
      </w:r>
      <w:r>
        <w:rPr/>
        <w:t>.</w:t>
      </w:r>
    </w:p>
    <w:p>
      <w:pPr>
        <w:pStyle w:val="BodyText"/>
        <w:tabs>
          <w:tab w:pos="2635" w:val="left" w:leader="none"/>
          <w:tab w:pos="4993" w:val="left" w:leader="none"/>
          <w:tab w:pos="6732" w:val="left" w:leader="none"/>
        </w:tabs>
        <w:spacing w:line="241" w:lineRule="exact"/>
        <w:ind w:left="1308"/>
      </w:pPr>
      <w:r>
        <w:rPr/>
        <w:t>$</w:t>
      </w:r>
      <w:r>
        <w:rPr>
          <w:u w:val="single"/>
        </w:rPr>
        <w:tab/>
      </w:r>
      <w:r>
        <w:rPr/>
        <w:t>each month</w:t>
      </w:r>
      <w:r>
        <w:rPr>
          <w:spacing w:val="-3"/>
        </w:rPr>
        <w:t> </w:t>
      </w:r>
      <w:r>
        <w:rPr/>
        <w:t>for</w:t>
      </w:r>
      <w:r>
        <w:rPr>
          <w:spacing w:val="-2"/>
        </w:rPr>
        <w:t> </w:t>
      </w:r>
      <w:r>
        <w:rPr/>
        <w:t>month</w:t>
      </w:r>
      <w:r>
        <w:rPr>
          <w:u w:val="single"/>
        </w:rPr>
        <w:tab/>
      </w:r>
      <w:r>
        <w:rPr/>
        <w:t>through</w:t>
      </w:r>
      <w:r>
        <w:rPr>
          <w:spacing w:val="-1"/>
        </w:rPr>
        <w:t> </w:t>
      </w:r>
      <w:r>
        <w:rPr>
          <w:spacing w:val="-3"/>
        </w:rPr>
        <w:t>month</w:t>
      </w:r>
      <w:r>
        <w:rPr>
          <w:spacing w:val="-3"/>
          <w:u w:val="single"/>
        </w:rPr>
        <w:t> </w:t>
        <w:tab/>
      </w:r>
      <w:r>
        <w:rPr/>
        <w:t>.</w:t>
      </w:r>
    </w:p>
    <w:p>
      <w:pPr>
        <w:pStyle w:val="BodyText"/>
        <w:tabs>
          <w:tab w:pos="2635" w:val="left" w:leader="none"/>
          <w:tab w:pos="4993" w:val="left" w:leader="none"/>
          <w:tab w:pos="6732" w:val="left" w:leader="none"/>
        </w:tabs>
        <w:spacing w:before="1"/>
        <w:ind w:left="1308"/>
      </w:pPr>
      <w:r>
        <w:rPr/>
        <w:t>$</w:t>
      </w:r>
      <w:r>
        <w:rPr>
          <w:u w:val="single"/>
        </w:rPr>
        <w:tab/>
      </w:r>
      <w:r>
        <w:rPr/>
        <w:t>each month</w:t>
      </w:r>
      <w:r>
        <w:rPr>
          <w:spacing w:val="-3"/>
        </w:rPr>
        <w:t> </w:t>
      </w:r>
      <w:r>
        <w:rPr/>
        <w:t>for</w:t>
      </w:r>
      <w:r>
        <w:rPr>
          <w:spacing w:val="-2"/>
        </w:rPr>
        <w:t> </w:t>
      </w:r>
      <w:r>
        <w:rPr/>
        <w:t>month</w:t>
      </w:r>
      <w:r>
        <w:rPr>
          <w:u w:val="single"/>
        </w:rPr>
        <w:tab/>
      </w:r>
      <w:r>
        <w:rPr/>
        <w:t>through</w:t>
      </w:r>
      <w:r>
        <w:rPr>
          <w:spacing w:val="-1"/>
        </w:rPr>
        <w:t> </w:t>
      </w:r>
      <w:r>
        <w:rPr>
          <w:spacing w:val="-3"/>
        </w:rPr>
        <w:t>month</w:t>
      </w:r>
      <w:r>
        <w:rPr>
          <w:spacing w:val="-3"/>
          <w:u w:val="single"/>
        </w:rPr>
        <w:t> </w:t>
        <w:tab/>
      </w:r>
      <w:r>
        <w:rPr/>
        <w:t>.</w:t>
      </w:r>
    </w:p>
    <w:p>
      <w:pPr>
        <w:pStyle w:val="BodyText"/>
        <w:rPr>
          <w:sz w:val="13"/>
        </w:rPr>
      </w:pPr>
    </w:p>
    <w:p>
      <w:pPr>
        <w:pStyle w:val="BodyText"/>
        <w:tabs>
          <w:tab w:pos="3815" w:val="left" w:leader="none"/>
          <w:tab w:pos="8082" w:val="left" w:leader="none"/>
        </w:tabs>
        <w:spacing w:line="241" w:lineRule="exact" w:before="91"/>
        <w:ind w:left="948"/>
      </w:pPr>
      <w:r>
        <w:rPr/>
        <w:t>The proposed Plan</w:t>
      </w:r>
      <w:r>
        <w:rPr>
          <w:spacing w:val="-16"/>
        </w:rPr>
        <w:t> </w:t>
      </w:r>
      <w:r>
        <w:rPr/>
        <w:t>duration</w:t>
      </w:r>
      <w:r>
        <w:rPr>
          <w:spacing w:val="-4"/>
        </w:rPr>
        <w:t> </w:t>
      </w:r>
      <w:r>
        <w:rPr/>
        <w:t>is</w:t>
      </w:r>
      <w:r>
        <w:rPr>
          <w:u w:val="single"/>
        </w:rPr>
        <w:tab/>
      </w:r>
      <w:r>
        <w:rPr/>
        <w:t>months. The applicable commitment</w:t>
      </w:r>
      <w:r>
        <w:rPr>
          <w:spacing w:val="-21"/>
        </w:rPr>
        <w:t> </w:t>
      </w:r>
      <w:r>
        <w:rPr/>
        <w:t>period</w:t>
      </w:r>
      <w:r>
        <w:rPr>
          <w:spacing w:val="-5"/>
        </w:rPr>
        <w:t> </w:t>
      </w:r>
      <w:r>
        <w:rPr/>
        <w:t>is</w:t>
      </w:r>
      <w:r>
        <w:rPr>
          <w:u w:val="single"/>
        </w:rPr>
        <w:tab/>
      </w:r>
      <w:r>
        <w:rPr/>
        <w:t>months.</w:t>
      </w:r>
    </w:p>
    <w:p>
      <w:pPr>
        <w:pStyle w:val="BodyText"/>
        <w:ind w:left="948" w:right="655"/>
      </w:pPr>
      <w:r>
        <w:rPr/>
        <w:t>See Code § 1325(b)(4). In addition to plan payments and, if applicable, mortgage conduit payments, Debtor will submit the following property to the Trustee:</w:t>
      </w:r>
    </w:p>
    <w:p>
      <w:pPr>
        <w:pStyle w:val="BodyText"/>
        <w:spacing w:before="3"/>
        <w:rPr>
          <w:sz w:val="18"/>
        </w:rPr>
      </w:pPr>
      <w:r>
        <w:rPr/>
        <w:pict>
          <v:group style="position:absolute;margin-left:86.150002pt;margin-top:12.463217pt;width:482.5pt;height:26.45pt;mso-position-horizontal-relative:page;mso-position-vertical-relative:paragraph;z-index:1168;mso-wrap-distance-left:0;mso-wrap-distance-right:0" coordorigin="1723,249" coordsize="9650,529">
            <v:line style="position:absolute" from="1728,259" to="11368,259" stroked="true" strokeweight=".48pt" strokecolor="#000000">
              <v:stroke dashstyle="solid"/>
            </v:line>
            <v:line style="position:absolute" from="1733,254" to="1733,773" stroked="true" strokeweight=".48pt" strokecolor="#000000">
              <v:stroke dashstyle="solid"/>
            </v:line>
            <v:line style="position:absolute" from="1728,768" to="11358,768" stroked="true" strokeweight=".48pt" strokecolor="#000000">
              <v:stroke dashstyle="solid"/>
            </v:line>
            <v:line style="position:absolute" from="11363,254" to="11363,773" stroked="true" strokeweight=".48pt" strokecolor="#000000">
              <v:stroke dashstyle="solid"/>
            </v:line>
            <w10:wrap type="topAndBottom"/>
          </v:group>
        </w:pict>
      </w:r>
    </w:p>
    <w:p>
      <w:pPr>
        <w:pStyle w:val="BodyText"/>
        <w:spacing w:before="10"/>
        <w:rPr>
          <w:sz w:val="8"/>
        </w:rPr>
      </w:pPr>
    </w:p>
    <w:p>
      <w:pPr>
        <w:pStyle w:val="ListParagraph"/>
        <w:numPr>
          <w:ilvl w:val="0"/>
          <w:numId w:val="3"/>
        </w:numPr>
        <w:tabs>
          <w:tab w:pos="586" w:val="left" w:leader="none"/>
        </w:tabs>
        <w:spacing w:line="240" w:lineRule="auto" w:before="91" w:after="0"/>
        <w:ind w:left="585" w:right="633" w:hanging="360"/>
        <w:jc w:val="left"/>
        <w:rPr>
          <w:sz w:val="21"/>
        </w:rPr>
      </w:pPr>
      <w:r>
        <w:rPr>
          <w:b/>
          <w:sz w:val="21"/>
          <w:u w:val="thick"/>
        </w:rPr>
        <w:t>Trustee’s </w:t>
      </w:r>
      <w:r>
        <w:rPr>
          <w:b/>
          <w:spacing w:val="-3"/>
          <w:sz w:val="21"/>
          <w:u w:val="thick"/>
        </w:rPr>
        <w:t>Percentage </w:t>
      </w:r>
      <w:r>
        <w:rPr>
          <w:b/>
          <w:sz w:val="21"/>
          <w:u w:val="thick"/>
        </w:rPr>
        <w:t>Fee</w:t>
      </w:r>
      <w:r>
        <w:rPr>
          <w:b/>
          <w:sz w:val="21"/>
        </w:rPr>
        <w:t>. </w:t>
      </w:r>
      <w:r>
        <w:rPr>
          <w:spacing w:val="4"/>
          <w:sz w:val="21"/>
        </w:rPr>
        <w:t>The </w:t>
      </w:r>
      <w:r>
        <w:rPr>
          <w:sz w:val="21"/>
        </w:rPr>
        <w:t>Trustee shall collect upon receipt a percentage fee from all plan payments (including mortgage</w:t>
      </w:r>
      <w:r>
        <w:rPr>
          <w:spacing w:val="-9"/>
          <w:sz w:val="21"/>
        </w:rPr>
        <w:t> </w:t>
      </w:r>
      <w:r>
        <w:rPr>
          <w:sz w:val="21"/>
        </w:rPr>
        <w:t>payments)</w:t>
      </w:r>
      <w:r>
        <w:rPr>
          <w:spacing w:val="-10"/>
          <w:sz w:val="21"/>
        </w:rPr>
        <w:t> </w:t>
      </w:r>
      <w:r>
        <w:rPr>
          <w:sz w:val="21"/>
        </w:rPr>
        <w:t>and</w:t>
      </w:r>
      <w:r>
        <w:rPr>
          <w:spacing w:val="-9"/>
          <w:sz w:val="21"/>
        </w:rPr>
        <w:t> </w:t>
      </w:r>
      <w:r>
        <w:rPr>
          <w:sz w:val="21"/>
        </w:rPr>
        <w:t>property</w:t>
      </w:r>
      <w:r>
        <w:rPr>
          <w:spacing w:val="-9"/>
          <w:sz w:val="21"/>
        </w:rPr>
        <w:t> </w:t>
      </w:r>
      <w:r>
        <w:rPr>
          <w:sz w:val="21"/>
        </w:rPr>
        <w:t>received,</w:t>
      </w:r>
      <w:r>
        <w:rPr>
          <w:spacing w:val="-10"/>
          <w:sz w:val="21"/>
        </w:rPr>
        <w:t> </w:t>
      </w:r>
      <w:r>
        <w:rPr>
          <w:sz w:val="21"/>
        </w:rPr>
        <w:t>not</w:t>
      </w:r>
      <w:r>
        <w:rPr>
          <w:spacing w:val="-10"/>
          <w:sz w:val="21"/>
        </w:rPr>
        <w:t> </w:t>
      </w:r>
      <w:r>
        <w:rPr>
          <w:sz w:val="21"/>
        </w:rPr>
        <w:t>to</w:t>
      </w:r>
      <w:r>
        <w:rPr>
          <w:spacing w:val="-9"/>
          <w:sz w:val="21"/>
        </w:rPr>
        <w:t> </w:t>
      </w:r>
      <w:r>
        <w:rPr>
          <w:sz w:val="21"/>
        </w:rPr>
        <w:t>exceed</w:t>
      </w:r>
      <w:r>
        <w:rPr>
          <w:spacing w:val="-10"/>
          <w:sz w:val="21"/>
        </w:rPr>
        <w:t> </w:t>
      </w:r>
      <w:r>
        <w:rPr>
          <w:sz w:val="21"/>
        </w:rPr>
        <w:t>10%.</w:t>
      </w:r>
    </w:p>
    <w:p>
      <w:pPr>
        <w:pStyle w:val="BodyText"/>
        <w:spacing w:before="1"/>
      </w:pPr>
    </w:p>
    <w:p>
      <w:pPr>
        <w:pStyle w:val="Heading1"/>
        <w:numPr>
          <w:ilvl w:val="0"/>
          <w:numId w:val="3"/>
        </w:numPr>
        <w:tabs>
          <w:tab w:pos="586" w:val="left" w:leader="none"/>
        </w:tabs>
        <w:spacing w:line="240" w:lineRule="auto" w:before="0" w:after="0"/>
        <w:ind w:left="585" w:right="0" w:hanging="360"/>
        <w:jc w:val="left"/>
      </w:pPr>
      <w:r>
        <w:rPr>
          <w:u w:val="thick"/>
        </w:rPr>
        <w:t>Administrative</w:t>
      </w:r>
      <w:r>
        <w:rPr>
          <w:spacing w:val="-12"/>
          <w:u w:val="thick"/>
        </w:rPr>
        <w:t> </w:t>
      </w:r>
      <w:r>
        <w:rPr>
          <w:spacing w:val="-3"/>
          <w:u w:val="thick"/>
        </w:rPr>
        <w:t>Expenses</w:t>
      </w:r>
      <w:r>
        <w:rPr>
          <w:spacing w:val="-12"/>
          <w:u w:val="thick"/>
        </w:rPr>
        <w:t> </w:t>
      </w:r>
      <w:r>
        <w:rPr>
          <w:u w:val="thick"/>
        </w:rPr>
        <w:t>and</w:t>
      </w:r>
      <w:r>
        <w:rPr>
          <w:spacing w:val="-10"/>
          <w:u w:val="thick"/>
        </w:rPr>
        <w:t> </w:t>
      </w:r>
      <w:r>
        <w:rPr>
          <w:u w:val="thick"/>
        </w:rPr>
        <w:t>All</w:t>
      </w:r>
      <w:r>
        <w:rPr>
          <w:spacing w:val="-10"/>
          <w:u w:val="thick"/>
        </w:rPr>
        <w:t> </w:t>
      </w:r>
      <w:r>
        <w:rPr>
          <w:u w:val="thick"/>
        </w:rPr>
        <w:t>Claims</w:t>
      </w:r>
      <w:r>
        <w:rPr/>
        <w:t>.</w:t>
      </w:r>
    </w:p>
    <w:p>
      <w:pPr>
        <w:pStyle w:val="BodyText"/>
        <w:spacing w:before="10"/>
        <w:rPr>
          <w:b/>
          <w:sz w:val="12"/>
        </w:rPr>
      </w:pPr>
    </w:p>
    <w:p>
      <w:pPr>
        <w:pStyle w:val="ListParagraph"/>
        <w:numPr>
          <w:ilvl w:val="1"/>
          <w:numId w:val="3"/>
        </w:numPr>
        <w:tabs>
          <w:tab w:pos="951" w:val="left" w:leader="none"/>
        </w:tabs>
        <w:spacing w:line="240" w:lineRule="auto" w:before="91" w:after="0"/>
        <w:ind w:left="950" w:right="688" w:hanging="360"/>
        <w:jc w:val="left"/>
        <w:rPr>
          <w:sz w:val="21"/>
        </w:rPr>
      </w:pPr>
      <w:r>
        <w:rPr>
          <w:sz w:val="21"/>
        </w:rPr>
        <w:t>Until the Court confirms the Plan the Trustee will make adequate protection payments under Section (C)(1)(a) below, mortgage conduit payments under Section (C)(1)(b), if applicable, and pay other sums as ordered by the Court. Other disbursements will be made after the Court confirms the Plan. Unless otherwise provided for in Section</w:t>
      </w:r>
      <w:r>
        <w:rPr>
          <w:spacing w:val="-7"/>
          <w:sz w:val="21"/>
        </w:rPr>
        <w:t> </w:t>
      </w:r>
      <w:r>
        <w:rPr>
          <w:sz w:val="21"/>
        </w:rPr>
        <w:t>(H)</w:t>
      </w:r>
      <w:r>
        <w:rPr>
          <w:spacing w:val="-7"/>
          <w:sz w:val="21"/>
        </w:rPr>
        <w:t> </w:t>
      </w:r>
      <w:r>
        <w:rPr>
          <w:sz w:val="21"/>
        </w:rPr>
        <w:t>below,</w:t>
      </w:r>
      <w:r>
        <w:rPr>
          <w:spacing w:val="-7"/>
          <w:sz w:val="21"/>
        </w:rPr>
        <w:t> </w:t>
      </w:r>
      <w:r>
        <w:rPr>
          <w:sz w:val="21"/>
        </w:rPr>
        <w:t>disbursements</w:t>
      </w:r>
      <w:r>
        <w:rPr>
          <w:spacing w:val="-7"/>
          <w:sz w:val="21"/>
        </w:rPr>
        <w:t> </w:t>
      </w:r>
      <w:r>
        <w:rPr>
          <w:sz w:val="21"/>
        </w:rPr>
        <w:t>by</w:t>
      </w:r>
      <w:r>
        <w:rPr>
          <w:spacing w:val="-8"/>
          <w:sz w:val="21"/>
        </w:rPr>
        <w:t> </w:t>
      </w:r>
      <w:r>
        <w:rPr>
          <w:sz w:val="21"/>
        </w:rPr>
        <w:t>the</w:t>
      </w:r>
      <w:r>
        <w:rPr>
          <w:spacing w:val="-7"/>
          <w:sz w:val="21"/>
        </w:rPr>
        <w:t> </w:t>
      </w:r>
      <w:r>
        <w:rPr>
          <w:sz w:val="21"/>
        </w:rPr>
        <w:t>Trustee</w:t>
      </w:r>
      <w:r>
        <w:rPr>
          <w:spacing w:val="-7"/>
          <w:sz w:val="21"/>
        </w:rPr>
        <w:t> </w:t>
      </w:r>
      <w:r>
        <w:rPr>
          <w:sz w:val="21"/>
        </w:rPr>
        <w:t>shall</w:t>
      </w:r>
      <w:r>
        <w:rPr>
          <w:spacing w:val="-7"/>
          <w:sz w:val="21"/>
        </w:rPr>
        <w:t> </w:t>
      </w:r>
      <w:r>
        <w:rPr>
          <w:sz w:val="21"/>
        </w:rPr>
        <w:t>be</w:t>
      </w:r>
      <w:r>
        <w:rPr>
          <w:spacing w:val="-7"/>
          <w:sz w:val="21"/>
        </w:rPr>
        <w:t> </w:t>
      </w:r>
      <w:r>
        <w:rPr>
          <w:sz w:val="21"/>
        </w:rPr>
        <w:t>pro</w:t>
      </w:r>
      <w:r>
        <w:rPr>
          <w:spacing w:val="-7"/>
          <w:sz w:val="21"/>
        </w:rPr>
        <w:t> </w:t>
      </w:r>
      <w:r>
        <w:rPr>
          <w:sz w:val="21"/>
        </w:rPr>
        <w:t>rata</w:t>
      </w:r>
      <w:r>
        <w:rPr>
          <w:spacing w:val="-7"/>
          <w:sz w:val="21"/>
        </w:rPr>
        <w:t> </w:t>
      </w:r>
      <w:r>
        <w:rPr>
          <w:sz w:val="21"/>
        </w:rPr>
        <w:t>within</w:t>
      </w:r>
      <w:r>
        <w:rPr>
          <w:spacing w:val="-7"/>
          <w:sz w:val="21"/>
        </w:rPr>
        <w:t> </w:t>
      </w:r>
      <w:r>
        <w:rPr>
          <w:sz w:val="21"/>
        </w:rPr>
        <w:t>classes</w:t>
      </w:r>
      <w:r>
        <w:rPr>
          <w:spacing w:val="-7"/>
          <w:sz w:val="21"/>
        </w:rPr>
        <w:t> </w:t>
      </w:r>
      <w:r>
        <w:rPr>
          <w:sz w:val="21"/>
        </w:rPr>
        <w:t>and</w:t>
      </w:r>
      <w:r>
        <w:rPr>
          <w:spacing w:val="-9"/>
          <w:sz w:val="21"/>
        </w:rPr>
        <w:t> </w:t>
      </w:r>
      <w:r>
        <w:rPr>
          <w:sz w:val="21"/>
        </w:rPr>
        <w:t>made</w:t>
      </w:r>
      <w:r>
        <w:rPr>
          <w:spacing w:val="-7"/>
          <w:sz w:val="21"/>
        </w:rPr>
        <w:t> </w:t>
      </w:r>
      <w:r>
        <w:rPr>
          <w:sz w:val="21"/>
        </w:rPr>
        <w:t>in</w:t>
      </w:r>
      <w:r>
        <w:rPr>
          <w:spacing w:val="-7"/>
          <w:sz w:val="21"/>
        </w:rPr>
        <w:t> </w:t>
      </w:r>
      <w:r>
        <w:rPr>
          <w:sz w:val="21"/>
        </w:rPr>
        <w:t>the</w:t>
      </w:r>
      <w:r>
        <w:rPr>
          <w:spacing w:val="-7"/>
          <w:sz w:val="21"/>
        </w:rPr>
        <w:t> </w:t>
      </w:r>
      <w:r>
        <w:rPr>
          <w:sz w:val="21"/>
        </w:rPr>
        <w:t>following</w:t>
      </w:r>
      <w:r>
        <w:rPr>
          <w:spacing w:val="-9"/>
          <w:sz w:val="21"/>
        </w:rPr>
        <w:t> </w:t>
      </w:r>
      <w:r>
        <w:rPr>
          <w:sz w:val="21"/>
        </w:rPr>
        <w:t>order:</w:t>
      </w:r>
    </w:p>
    <w:p>
      <w:pPr>
        <w:pStyle w:val="BodyText"/>
        <w:rPr>
          <w:sz w:val="22"/>
        </w:rPr>
      </w:pPr>
    </w:p>
    <w:p>
      <w:pPr>
        <w:pStyle w:val="Heading2"/>
        <w:numPr>
          <w:ilvl w:val="2"/>
          <w:numId w:val="3"/>
        </w:numPr>
        <w:tabs>
          <w:tab w:pos="1311" w:val="left" w:leader="none"/>
        </w:tabs>
        <w:spacing w:line="240" w:lineRule="auto" w:before="0" w:after="0"/>
        <w:ind w:left="1310" w:right="0" w:hanging="360"/>
        <w:jc w:val="left"/>
        <w:rPr>
          <w:i/>
        </w:rPr>
      </w:pPr>
      <w:r>
        <w:rPr>
          <w:i/>
        </w:rPr>
        <w:t>Adequate</w:t>
      </w:r>
      <w:r>
        <w:rPr>
          <w:i/>
          <w:spacing w:val="-11"/>
        </w:rPr>
        <w:t> </w:t>
      </w:r>
      <w:r>
        <w:rPr>
          <w:i/>
        </w:rPr>
        <w:t>protection</w:t>
      </w:r>
      <w:r>
        <w:rPr>
          <w:i/>
          <w:spacing w:val="-10"/>
        </w:rPr>
        <w:t> </w:t>
      </w:r>
      <w:r>
        <w:rPr>
          <w:i/>
        </w:rPr>
        <w:t>payments</w:t>
      </w:r>
      <w:r>
        <w:rPr>
          <w:i/>
          <w:spacing w:val="-10"/>
        </w:rPr>
        <w:t> </w:t>
      </w:r>
      <w:r>
        <w:rPr>
          <w:i/>
        </w:rPr>
        <w:t>to</w:t>
      </w:r>
      <w:r>
        <w:rPr>
          <w:i/>
          <w:spacing w:val="-10"/>
        </w:rPr>
        <w:t> </w:t>
      </w:r>
      <w:r>
        <w:rPr>
          <w:i/>
        </w:rPr>
        <w:t>creditors</w:t>
      </w:r>
      <w:r>
        <w:rPr>
          <w:i/>
          <w:spacing w:val="-11"/>
        </w:rPr>
        <w:t> </w:t>
      </w:r>
      <w:r>
        <w:rPr>
          <w:i/>
        </w:rPr>
        <w:t>secured</w:t>
      </w:r>
      <w:r>
        <w:rPr>
          <w:i/>
          <w:spacing w:val="-10"/>
        </w:rPr>
        <w:t> </w:t>
      </w:r>
      <w:r>
        <w:rPr>
          <w:i/>
        </w:rPr>
        <w:t>by</w:t>
      </w:r>
      <w:r>
        <w:rPr>
          <w:i/>
          <w:spacing w:val="-10"/>
        </w:rPr>
        <w:t> </w:t>
      </w:r>
      <w:r>
        <w:rPr>
          <w:i/>
        </w:rPr>
        <w:t>personal</w:t>
      </w:r>
      <w:r>
        <w:rPr>
          <w:i/>
          <w:spacing w:val="-10"/>
        </w:rPr>
        <w:t> </w:t>
      </w:r>
      <w:r>
        <w:rPr>
          <w:i/>
        </w:rPr>
        <w:t>property.</w:t>
      </w:r>
    </w:p>
    <w:p>
      <w:pPr>
        <w:pStyle w:val="BodyText"/>
        <w:rPr>
          <w:b/>
          <w:i/>
          <w:sz w:val="18"/>
        </w:rPr>
      </w:pPr>
    </w:p>
    <w:p>
      <w:pPr>
        <w:pStyle w:val="ListParagraph"/>
        <w:numPr>
          <w:ilvl w:val="3"/>
          <w:numId w:val="3"/>
        </w:numPr>
        <w:tabs>
          <w:tab w:pos="1641" w:val="left" w:leader="none"/>
        </w:tabs>
        <w:spacing w:line="240" w:lineRule="auto" w:before="0" w:after="0"/>
        <w:ind w:left="1640" w:right="0" w:hanging="360"/>
        <w:jc w:val="left"/>
        <w:rPr>
          <w:b/>
          <w:i/>
          <w:sz w:val="21"/>
        </w:rPr>
      </w:pPr>
      <w:r>
        <w:rPr>
          <w:b/>
          <w:sz w:val="21"/>
        </w:rPr>
        <w:t>None.</w:t>
      </w:r>
      <w:r>
        <w:rPr>
          <w:b/>
          <w:spacing w:val="-6"/>
          <w:sz w:val="21"/>
        </w:rPr>
        <w:t> </w:t>
      </w:r>
      <w:r>
        <w:rPr>
          <w:b/>
          <w:i/>
          <w:sz w:val="21"/>
        </w:rPr>
        <w:t>If</w:t>
      </w:r>
      <w:r>
        <w:rPr>
          <w:b/>
          <w:i/>
          <w:spacing w:val="-7"/>
          <w:sz w:val="21"/>
        </w:rPr>
        <w:t> </w:t>
      </w:r>
      <w:r>
        <w:rPr>
          <w:b/>
          <w:i/>
          <w:sz w:val="21"/>
        </w:rPr>
        <w:t>“None”</w:t>
      </w:r>
      <w:r>
        <w:rPr>
          <w:b/>
          <w:i/>
          <w:spacing w:val="-6"/>
          <w:sz w:val="21"/>
        </w:rPr>
        <w:t> </w:t>
      </w:r>
      <w:r>
        <w:rPr>
          <w:b/>
          <w:i/>
          <w:sz w:val="21"/>
        </w:rPr>
        <w:t>is</w:t>
      </w:r>
      <w:r>
        <w:rPr>
          <w:b/>
          <w:i/>
          <w:spacing w:val="-6"/>
          <w:sz w:val="21"/>
        </w:rPr>
        <w:t> </w:t>
      </w:r>
      <w:r>
        <w:rPr>
          <w:b/>
          <w:i/>
          <w:sz w:val="21"/>
        </w:rPr>
        <w:t>checked,</w:t>
      </w:r>
      <w:r>
        <w:rPr>
          <w:b/>
          <w:i/>
          <w:spacing w:val="-7"/>
          <w:sz w:val="21"/>
        </w:rPr>
        <w:t> </w:t>
      </w:r>
      <w:r>
        <w:rPr>
          <w:b/>
          <w:i/>
          <w:sz w:val="21"/>
        </w:rPr>
        <w:t>the</w:t>
      </w:r>
      <w:r>
        <w:rPr>
          <w:b/>
          <w:i/>
          <w:spacing w:val="-6"/>
          <w:sz w:val="21"/>
        </w:rPr>
        <w:t> </w:t>
      </w:r>
      <w:r>
        <w:rPr>
          <w:b/>
          <w:i/>
          <w:sz w:val="21"/>
        </w:rPr>
        <w:t>rest</w:t>
      </w:r>
      <w:r>
        <w:rPr>
          <w:b/>
          <w:i/>
          <w:spacing w:val="-6"/>
          <w:sz w:val="21"/>
        </w:rPr>
        <w:t> </w:t>
      </w:r>
      <w:r>
        <w:rPr>
          <w:b/>
          <w:i/>
          <w:sz w:val="21"/>
        </w:rPr>
        <w:t>of</w:t>
      </w:r>
      <w:r>
        <w:rPr>
          <w:b/>
          <w:i/>
          <w:spacing w:val="-8"/>
          <w:sz w:val="21"/>
        </w:rPr>
        <w:t> </w:t>
      </w:r>
      <w:r>
        <w:rPr>
          <w:b/>
          <w:i/>
          <w:sz w:val="21"/>
        </w:rPr>
        <w:t>Section</w:t>
      </w:r>
      <w:r>
        <w:rPr>
          <w:b/>
          <w:i/>
          <w:spacing w:val="-7"/>
          <w:sz w:val="21"/>
        </w:rPr>
        <w:t> </w:t>
      </w:r>
      <w:r>
        <w:rPr>
          <w:b/>
          <w:i/>
          <w:sz w:val="21"/>
        </w:rPr>
        <w:t>(C)(1)(a)</w:t>
      </w:r>
      <w:r>
        <w:rPr>
          <w:b/>
          <w:i/>
          <w:spacing w:val="-7"/>
          <w:sz w:val="21"/>
        </w:rPr>
        <w:t> </w:t>
      </w:r>
      <w:r>
        <w:rPr>
          <w:b/>
          <w:i/>
          <w:sz w:val="21"/>
        </w:rPr>
        <w:t>is</w:t>
      </w:r>
      <w:r>
        <w:rPr>
          <w:b/>
          <w:i/>
          <w:spacing w:val="-6"/>
          <w:sz w:val="21"/>
        </w:rPr>
        <w:t> </w:t>
      </w:r>
      <w:r>
        <w:rPr>
          <w:b/>
          <w:i/>
          <w:sz w:val="21"/>
        </w:rPr>
        <w:t>not</w:t>
      </w:r>
      <w:r>
        <w:rPr>
          <w:b/>
          <w:i/>
          <w:spacing w:val="-6"/>
          <w:sz w:val="21"/>
        </w:rPr>
        <w:t> </w:t>
      </w:r>
      <w:r>
        <w:rPr>
          <w:b/>
          <w:i/>
          <w:sz w:val="21"/>
        </w:rPr>
        <w:t>to</w:t>
      </w:r>
      <w:r>
        <w:rPr>
          <w:b/>
          <w:i/>
          <w:spacing w:val="-8"/>
          <w:sz w:val="21"/>
        </w:rPr>
        <w:t> </w:t>
      </w:r>
      <w:r>
        <w:rPr>
          <w:b/>
          <w:i/>
          <w:sz w:val="21"/>
        </w:rPr>
        <w:t>be</w:t>
      </w:r>
      <w:r>
        <w:rPr>
          <w:b/>
          <w:i/>
          <w:spacing w:val="-6"/>
          <w:sz w:val="21"/>
        </w:rPr>
        <w:t> </w:t>
      </w:r>
      <w:r>
        <w:rPr>
          <w:b/>
          <w:i/>
          <w:sz w:val="21"/>
        </w:rPr>
        <w:t>completed.</w:t>
      </w:r>
    </w:p>
    <w:p>
      <w:pPr>
        <w:pStyle w:val="BodyText"/>
        <w:spacing w:before="3"/>
        <w:rPr>
          <w:b/>
          <w:i/>
          <w:sz w:val="22"/>
        </w:rPr>
      </w:pPr>
    </w:p>
    <w:p>
      <w:pPr>
        <w:pStyle w:val="BodyText"/>
        <w:ind w:left="1308" w:right="564"/>
      </w:pPr>
      <w:r>
        <w:rPr/>
        <w:t>Pursuant</w:t>
      </w:r>
      <w:r>
        <w:rPr>
          <w:spacing w:val="-19"/>
        </w:rPr>
        <w:t> </w:t>
      </w:r>
      <w:r>
        <w:rPr/>
        <w:t>to</w:t>
      </w:r>
      <w:r>
        <w:rPr>
          <w:spacing w:val="-20"/>
        </w:rPr>
        <w:t> </w:t>
      </w:r>
      <w:r>
        <w:rPr/>
        <w:t>Local</w:t>
      </w:r>
      <w:r>
        <w:rPr>
          <w:spacing w:val="-11"/>
        </w:rPr>
        <w:t> </w:t>
      </w:r>
      <w:r>
        <w:rPr/>
        <w:t>Rule</w:t>
      </w:r>
      <w:r>
        <w:rPr>
          <w:spacing w:val="-20"/>
        </w:rPr>
        <w:t> </w:t>
      </w:r>
      <w:r>
        <w:rPr/>
        <w:t>2084-6,</w:t>
      </w:r>
      <w:r>
        <w:rPr>
          <w:spacing w:val="-19"/>
        </w:rPr>
        <w:t> </w:t>
      </w:r>
      <w:r>
        <w:rPr/>
        <w:t>the</w:t>
      </w:r>
      <w:r>
        <w:rPr>
          <w:spacing w:val="-19"/>
        </w:rPr>
        <w:t> </w:t>
      </w:r>
      <w:r>
        <w:rPr/>
        <w:t>Trustee</w:t>
      </w:r>
      <w:r>
        <w:rPr>
          <w:spacing w:val="-20"/>
        </w:rPr>
        <w:t> </w:t>
      </w:r>
      <w:r>
        <w:rPr/>
        <w:t>is</w:t>
      </w:r>
      <w:r>
        <w:rPr>
          <w:spacing w:val="-19"/>
        </w:rPr>
        <w:t> </w:t>
      </w:r>
      <w:r>
        <w:rPr/>
        <w:t>authorized</w:t>
      </w:r>
      <w:r>
        <w:rPr>
          <w:spacing w:val="-19"/>
        </w:rPr>
        <w:t> </w:t>
      </w:r>
      <w:r>
        <w:rPr/>
        <w:t>to</w:t>
      </w:r>
      <w:r>
        <w:rPr>
          <w:spacing w:val="-19"/>
        </w:rPr>
        <w:t> </w:t>
      </w:r>
      <w:r>
        <w:rPr/>
        <w:t>make</w:t>
      </w:r>
      <w:r>
        <w:rPr>
          <w:spacing w:val="-18"/>
        </w:rPr>
        <w:t> </w:t>
      </w:r>
      <w:r>
        <w:rPr/>
        <w:t>monthly</w:t>
      </w:r>
      <w:r>
        <w:rPr>
          <w:spacing w:val="-20"/>
        </w:rPr>
        <w:t> </w:t>
      </w:r>
      <w:r>
        <w:rPr/>
        <w:t>pre-confirmation</w:t>
      </w:r>
      <w:r>
        <w:rPr>
          <w:spacing w:val="-19"/>
        </w:rPr>
        <w:t> </w:t>
      </w:r>
      <w:r>
        <w:rPr/>
        <w:t>adequate</w:t>
      </w:r>
      <w:r>
        <w:rPr>
          <w:spacing w:val="-20"/>
        </w:rPr>
        <w:t> </w:t>
      </w:r>
      <w:r>
        <w:rPr/>
        <w:t>protection payments to a secured creditor without a Court order, provided the claim is properly listed on Schedule D, a secured proof of claim is filed that includes documentation evidencing a perfected security agreement, and the Debtor or creditor sends a letter to the Trustee requesting payment. The Trustee will apply adequate protection payments to the creditor’s secured claim. After confirmation, adequate protection payments will continue until the claim is paid in full, </w:t>
      </w:r>
      <w:r>
        <w:rPr>
          <w:u w:val="single"/>
        </w:rPr>
        <w:t>unless </w:t>
      </w:r>
      <w:r>
        <w:rPr/>
        <w:t>the confirmed Plan or a Court order specifies a different treatment. If a creditor disagrees with the amount of the proposed adequate protection payments or the Plan fails</w:t>
      </w:r>
      <w:r>
        <w:rPr>
          <w:spacing w:val="-7"/>
        </w:rPr>
        <w:t> </w:t>
      </w:r>
      <w:r>
        <w:rPr/>
        <w:t>to</w:t>
      </w:r>
      <w:r>
        <w:rPr>
          <w:spacing w:val="-7"/>
        </w:rPr>
        <w:t> </w:t>
      </w:r>
      <w:r>
        <w:rPr/>
        <w:t>provide</w:t>
      </w:r>
      <w:r>
        <w:rPr>
          <w:spacing w:val="-7"/>
        </w:rPr>
        <w:t> </w:t>
      </w:r>
      <w:r>
        <w:rPr/>
        <w:t>for</w:t>
      </w:r>
      <w:r>
        <w:rPr>
          <w:spacing w:val="-7"/>
        </w:rPr>
        <w:t> </w:t>
      </w:r>
      <w:r>
        <w:rPr/>
        <w:t>such</w:t>
      </w:r>
      <w:r>
        <w:rPr>
          <w:spacing w:val="-7"/>
        </w:rPr>
        <w:t> </w:t>
      </w:r>
      <w:r>
        <w:rPr/>
        <w:t>payments,</w:t>
      </w:r>
      <w:r>
        <w:rPr>
          <w:spacing w:val="-7"/>
        </w:rPr>
        <w:t> </w:t>
      </w:r>
      <w:r>
        <w:rPr/>
        <w:t>the</w:t>
      </w:r>
      <w:r>
        <w:rPr>
          <w:spacing w:val="-7"/>
        </w:rPr>
        <w:t> </w:t>
      </w:r>
      <w:r>
        <w:rPr/>
        <w:t>creditor</w:t>
      </w:r>
      <w:r>
        <w:rPr>
          <w:spacing w:val="-6"/>
        </w:rPr>
        <w:t> </w:t>
      </w:r>
      <w:r>
        <w:rPr/>
        <w:t>may</w:t>
      </w:r>
      <w:r>
        <w:rPr>
          <w:spacing w:val="-8"/>
        </w:rPr>
        <w:t> </w:t>
      </w:r>
      <w:r>
        <w:rPr/>
        <w:t>file</w:t>
      </w:r>
      <w:r>
        <w:rPr>
          <w:spacing w:val="-7"/>
        </w:rPr>
        <w:t> </w:t>
      </w:r>
      <w:r>
        <w:rPr/>
        <w:t>an</w:t>
      </w:r>
      <w:r>
        <w:rPr>
          <w:spacing w:val="-7"/>
        </w:rPr>
        <w:t> </w:t>
      </w:r>
      <w:r>
        <w:rPr/>
        <w:t>objection</w:t>
      </w:r>
      <w:r>
        <w:rPr>
          <w:spacing w:val="-7"/>
        </w:rPr>
        <w:t> </w:t>
      </w:r>
      <w:r>
        <w:rPr/>
        <w:t>to</w:t>
      </w:r>
      <w:r>
        <w:rPr>
          <w:spacing w:val="-7"/>
        </w:rPr>
        <w:t> </w:t>
      </w:r>
      <w:r>
        <w:rPr/>
        <w:t>confirmation</w:t>
      </w:r>
      <w:r>
        <w:rPr>
          <w:spacing w:val="-8"/>
        </w:rPr>
        <w:t> </w:t>
      </w:r>
      <w:r>
        <w:rPr/>
        <w:t>of</w:t>
      </w:r>
      <w:r>
        <w:rPr>
          <w:spacing w:val="-7"/>
        </w:rPr>
        <w:t> </w:t>
      </w:r>
      <w:r>
        <w:rPr/>
        <w:t>this</w:t>
      </w:r>
      <w:r>
        <w:rPr>
          <w:spacing w:val="-7"/>
        </w:rPr>
        <w:t> </w:t>
      </w:r>
      <w:r>
        <w:rPr/>
        <w:t>Plan</w:t>
      </w:r>
      <w:r>
        <w:rPr>
          <w:spacing w:val="-7"/>
        </w:rPr>
        <w:t> </w:t>
      </w:r>
      <w:r>
        <w:rPr/>
        <w:t>and/or</w:t>
      </w:r>
      <w:r>
        <w:rPr>
          <w:spacing w:val="-7"/>
        </w:rPr>
        <w:t> </w:t>
      </w:r>
      <w:r>
        <w:rPr/>
        <w:t>file</w:t>
      </w:r>
      <w:r>
        <w:rPr>
          <w:spacing w:val="-7"/>
        </w:rPr>
        <w:t> </w:t>
      </w:r>
      <w:r>
        <w:rPr/>
        <w:t>a motion</w:t>
      </w:r>
      <w:r>
        <w:rPr>
          <w:spacing w:val="-7"/>
        </w:rPr>
        <w:t> </w:t>
      </w:r>
      <w:r>
        <w:rPr/>
        <w:t>pursuant</w:t>
      </w:r>
      <w:r>
        <w:rPr>
          <w:spacing w:val="-7"/>
        </w:rPr>
        <w:t> </w:t>
      </w:r>
      <w:r>
        <w:rPr/>
        <w:t>to</w:t>
      </w:r>
      <w:r>
        <w:rPr>
          <w:spacing w:val="-7"/>
        </w:rPr>
        <w:t> </w:t>
      </w:r>
      <w:r>
        <w:rPr/>
        <w:t>Code</w:t>
      </w:r>
      <w:r>
        <w:rPr>
          <w:spacing w:val="-8"/>
        </w:rPr>
        <w:t> </w:t>
      </w:r>
      <w:r>
        <w:rPr/>
        <w:t>§§</w:t>
      </w:r>
      <w:r>
        <w:rPr>
          <w:spacing w:val="-8"/>
        </w:rPr>
        <w:t> </w:t>
      </w:r>
      <w:r>
        <w:rPr/>
        <w:t>362</w:t>
      </w:r>
      <w:r>
        <w:rPr>
          <w:spacing w:val="-7"/>
        </w:rPr>
        <w:t> </w:t>
      </w:r>
      <w:r>
        <w:rPr/>
        <w:t>or</w:t>
      </w:r>
      <w:r>
        <w:rPr>
          <w:spacing w:val="-7"/>
        </w:rPr>
        <w:t> </w:t>
      </w:r>
      <w:r>
        <w:rPr/>
        <w:t>363.</w:t>
      </w:r>
    </w:p>
    <w:p>
      <w:pPr>
        <w:spacing w:after="0"/>
        <w:sectPr>
          <w:pgSz w:w="12240" w:h="15840"/>
          <w:pgMar w:header="0" w:footer="754" w:top="940" w:bottom="940" w:left="700" w:right="480"/>
        </w:sectPr>
      </w:pPr>
    </w:p>
    <w:tbl>
      <w:tblPr>
        <w:tblW w:w="0" w:type="auto"/>
        <w:jc w:val="left"/>
        <w:tblInd w:w="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3"/>
        <w:gridCol w:w="3240"/>
        <w:gridCol w:w="1800"/>
        <w:gridCol w:w="1440"/>
      </w:tblGrid>
      <w:tr>
        <w:trPr>
          <w:trHeight w:val="734" w:hRule="exact"/>
        </w:trPr>
        <w:tc>
          <w:tcPr>
            <w:tcW w:w="3173" w:type="dxa"/>
          </w:tcPr>
          <w:p>
            <w:pPr>
              <w:pStyle w:val="TableParagraph"/>
              <w:spacing w:before="10"/>
              <w:rPr>
                <w:sz w:val="20"/>
              </w:rPr>
            </w:pPr>
          </w:p>
          <w:p>
            <w:pPr>
              <w:pStyle w:val="TableParagraph"/>
              <w:ind w:left="1211" w:right="1211"/>
              <w:jc w:val="center"/>
              <w:rPr>
                <w:sz w:val="21"/>
              </w:rPr>
            </w:pPr>
            <w:r>
              <w:rPr>
                <w:sz w:val="21"/>
                <w:u w:val="single"/>
              </w:rPr>
              <w:t>Creditor</w:t>
            </w:r>
          </w:p>
        </w:tc>
        <w:tc>
          <w:tcPr>
            <w:tcW w:w="3240" w:type="dxa"/>
          </w:tcPr>
          <w:p>
            <w:pPr>
              <w:pStyle w:val="TableParagraph"/>
              <w:spacing w:before="10"/>
              <w:rPr>
                <w:sz w:val="20"/>
              </w:rPr>
            </w:pPr>
          </w:p>
          <w:p>
            <w:pPr>
              <w:pStyle w:val="TableParagraph"/>
              <w:spacing w:before="1"/>
              <w:ind w:left="736"/>
              <w:rPr>
                <w:sz w:val="21"/>
              </w:rPr>
            </w:pPr>
            <w:r>
              <w:rPr>
                <w:sz w:val="21"/>
                <w:u w:val="single"/>
              </w:rPr>
              <w:t>Property Description</w:t>
            </w:r>
          </w:p>
        </w:tc>
        <w:tc>
          <w:tcPr>
            <w:tcW w:w="1800" w:type="dxa"/>
          </w:tcPr>
          <w:p>
            <w:pPr>
              <w:pStyle w:val="TableParagraph"/>
              <w:spacing w:before="10"/>
              <w:rPr>
                <w:sz w:val="20"/>
              </w:rPr>
            </w:pPr>
          </w:p>
          <w:p>
            <w:pPr>
              <w:pStyle w:val="TableParagraph"/>
              <w:spacing w:before="1"/>
              <w:ind w:left="203"/>
              <w:rPr>
                <w:sz w:val="21"/>
              </w:rPr>
            </w:pPr>
            <w:r>
              <w:rPr>
                <w:sz w:val="21"/>
                <w:u w:val="single"/>
              </w:rPr>
              <w:t>Collateral Value</w:t>
            </w:r>
          </w:p>
        </w:tc>
        <w:tc>
          <w:tcPr>
            <w:tcW w:w="1440" w:type="dxa"/>
          </w:tcPr>
          <w:p>
            <w:pPr>
              <w:pStyle w:val="TableParagraph"/>
              <w:spacing w:before="119"/>
              <w:ind w:left="370" w:right="335" w:hanging="18"/>
              <w:rPr>
                <w:sz w:val="21"/>
              </w:rPr>
            </w:pPr>
            <w:r>
              <w:rPr>
                <w:sz w:val="21"/>
                <w:u w:val="single"/>
              </w:rPr>
              <w:t>Monthly Amount</w:t>
            </w:r>
          </w:p>
        </w:tc>
      </w:tr>
      <w:tr>
        <w:trPr>
          <w:trHeight w:val="1096" w:hRule="exact"/>
        </w:trPr>
        <w:tc>
          <w:tcPr>
            <w:tcW w:w="3173" w:type="dxa"/>
          </w:tcPr>
          <w:p>
            <w:pPr/>
          </w:p>
        </w:tc>
        <w:tc>
          <w:tcPr>
            <w:tcW w:w="3240" w:type="dxa"/>
          </w:tcPr>
          <w:p>
            <w:pPr/>
          </w:p>
        </w:tc>
        <w:tc>
          <w:tcPr>
            <w:tcW w:w="1800" w:type="dxa"/>
          </w:tcPr>
          <w:p>
            <w:pPr/>
          </w:p>
        </w:tc>
        <w:tc>
          <w:tcPr>
            <w:tcW w:w="1440" w:type="dxa"/>
          </w:tcPr>
          <w:p>
            <w:pPr/>
          </w:p>
        </w:tc>
      </w:tr>
    </w:tbl>
    <w:p>
      <w:pPr>
        <w:pStyle w:val="BodyText"/>
        <w:spacing w:before="4"/>
        <w:rPr>
          <w:sz w:val="14"/>
        </w:rPr>
      </w:pPr>
    </w:p>
    <w:p>
      <w:pPr>
        <w:spacing w:before="42"/>
        <w:ind w:left="1279" w:right="0" w:firstLine="0"/>
        <w:jc w:val="left"/>
        <w:rPr>
          <w:sz w:val="21"/>
        </w:rPr>
      </w:pPr>
      <w:r>
        <w:rPr>
          <w:rFonts w:ascii="MS Gothic" w:hAnsi="MS Gothic"/>
          <w:sz w:val="21"/>
        </w:rPr>
        <w:t>□ </w:t>
      </w:r>
      <w:r>
        <w:rPr>
          <w:b/>
          <w:sz w:val="21"/>
        </w:rPr>
        <w:t>Nonstandard Provisions</w:t>
      </w:r>
      <w:r>
        <w:rPr>
          <w:sz w:val="21"/>
        </w:rPr>
        <w:t>. See Section (H).</w:t>
      </w:r>
    </w:p>
    <w:p>
      <w:pPr>
        <w:pStyle w:val="BodyText"/>
        <w:spacing w:before="4"/>
        <w:rPr>
          <w:sz w:val="22"/>
        </w:rPr>
      </w:pPr>
    </w:p>
    <w:p>
      <w:pPr>
        <w:pStyle w:val="Heading2"/>
        <w:numPr>
          <w:ilvl w:val="2"/>
          <w:numId w:val="3"/>
        </w:numPr>
        <w:tabs>
          <w:tab w:pos="1310" w:val="left" w:leader="none"/>
        </w:tabs>
        <w:spacing w:line="240" w:lineRule="auto" w:before="0" w:after="0"/>
        <w:ind w:left="1309" w:right="0" w:hanging="360"/>
        <w:jc w:val="left"/>
        <w:rPr>
          <w:i/>
        </w:rPr>
      </w:pPr>
      <w:r>
        <w:rPr>
          <w:i/>
        </w:rPr>
        <w:t>Mortgage Conduit</w:t>
      </w:r>
      <w:r>
        <w:rPr>
          <w:i/>
          <w:spacing w:val="-29"/>
        </w:rPr>
        <w:t> </w:t>
      </w:r>
      <w:r>
        <w:rPr>
          <w:i/>
        </w:rPr>
        <w:t>Payments.</w:t>
      </w:r>
    </w:p>
    <w:p>
      <w:pPr>
        <w:pStyle w:val="BodyText"/>
        <w:spacing w:before="11"/>
        <w:rPr>
          <w:b/>
          <w:i/>
          <w:sz w:val="17"/>
        </w:rPr>
      </w:pPr>
    </w:p>
    <w:p>
      <w:pPr>
        <w:pStyle w:val="ListParagraph"/>
        <w:numPr>
          <w:ilvl w:val="3"/>
          <w:numId w:val="3"/>
        </w:numPr>
        <w:tabs>
          <w:tab w:pos="1640" w:val="left" w:leader="none"/>
        </w:tabs>
        <w:spacing w:line="240" w:lineRule="auto" w:before="0" w:after="0"/>
        <w:ind w:left="1639" w:right="0" w:hanging="360"/>
        <w:jc w:val="left"/>
        <w:rPr>
          <w:b/>
          <w:sz w:val="21"/>
        </w:rPr>
      </w:pPr>
      <w:r>
        <w:rPr>
          <w:b/>
          <w:sz w:val="21"/>
        </w:rPr>
        <w:t>None.</w:t>
      </w:r>
    </w:p>
    <w:p>
      <w:pPr>
        <w:pStyle w:val="BodyText"/>
        <w:spacing w:before="3"/>
        <w:rPr>
          <w:b/>
          <w:sz w:val="22"/>
        </w:rPr>
      </w:pPr>
    </w:p>
    <w:p>
      <w:pPr>
        <w:pStyle w:val="BodyText"/>
        <w:ind w:left="1639" w:right="655"/>
      </w:pPr>
      <w:r>
        <w:rPr/>
        <w:t>The Trustee shall disburse Conduit </w:t>
      </w:r>
      <w:r>
        <w:rPr>
          <w:spacing w:val="-3"/>
        </w:rPr>
        <w:t>Payments </w:t>
      </w:r>
      <w:r>
        <w:rPr/>
        <w:t>to a Real Property Creditor </w:t>
      </w:r>
      <w:r>
        <w:rPr>
          <w:spacing w:val="-5"/>
        </w:rPr>
        <w:t>without regard </w:t>
      </w:r>
      <w:r>
        <w:rPr>
          <w:spacing w:val="-3"/>
        </w:rPr>
        <w:t>to </w:t>
      </w:r>
      <w:r>
        <w:rPr/>
        <w:t>whether the Court</w:t>
      </w:r>
      <w:r>
        <w:rPr>
          <w:spacing w:val="-12"/>
        </w:rPr>
        <w:t> </w:t>
      </w:r>
      <w:r>
        <w:rPr/>
        <w:t>has</w:t>
      </w:r>
      <w:r>
        <w:rPr>
          <w:spacing w:val="-12"/>
        </w:rPr>
        <w:t> </w:t>
      </w:r>
      <w:r>
        <w:rPr/>
        <w:t>confirmed</w:t>
      </w:r>
      <w:r>
        <w:rPr>
          <w:spacing w:val="-11"/>
        </w:rPr>
        <w:t> </w:t>
      </w:r>
      <w:r>
        <w:rPr/>
        <w:t>a</w:t>
      </w:r>
      <w:r>
        <w:rPr>
          <w:spacing w:val="-12"/>
        </w:rPr>
        <w:t> </w:t>
      </w:r>
      <w:r>
        <w:rPr/>
        <w:t>Plan</w:t>
      </w:r>
      <w:r>
        <w:rPr>
          <w:spacing w:val="-12"/>
        </w:rPr>
        <w:t> </w:t>
      </w:r>
      <w:r>
        <w:rPr/>
        <w:t>or</w:t>
      </w:r>
      <w:r>
        <w:rPr>
          <w:spacing w:val="-8"/>
        </w:rPr>
        <w:t> </w:t>
      </w:r>
      <w:r>
        <w:rPr/>
        <w:t>the</w:t>
      </w:r>
      <w:r>
        <w:rPr>
          <w:spacing w:val="-8"/>
        </w:rPr>
        <w:t> </w:t>
      </w:r>
      <w:r>
        <w:rPr/>
        <w:t>Real</w:t>
      </w:r>
      <w:r>
        <w:rPr>
          <w:spacing w:val="-8"/>
        </w:rPr>
        <w:t> </w:t>
      </w:r>
      <w:r>
        <w:rPr/>
        <w:t>Property</w:t>
      </w:r>
      <w:r>
        <w:rPr>
          <w:spacing w:val="-9"/>
        </w:rPr>
        <w:t> </w:t>
      </w:r>
      <w:r>
        <w:rPr/>
        <w:t>Creditor</w:t>
      </w:r>
      <w:r>
        <w:rPr>
          <w:spacing w:val="-8"/>
        </w:rPr>
        <w:t> </w:t>
      </w:r>
      <w:r>
        <w:rPr/>
        <w:t>has</w:t>
      </w:r>
      <w:r>
        <w:rPr>
          <w:spacing w:val="-8"/>
        </w:rPr>
        <w:t> </w:t>
      </w:r>
      <w:r>
        <w:rPr/>
        <w:t>filed</w:t>
      </w:r>
      <w:r>
        <w:rPr>
          <w:spacing w:val="-8"/>
        </w:rPr>
        <w:t> </w:t>
      </w:r>
      <w:r>
        <w:rPr/>
        <w:t>a</w:t>
      </w:r>
      <w:r>
        <w:rPr>
          <w:spacing w:val="-8"/>
        </w:rPr>
        <w:t> </w:t>
      </w:r>
      <w:r>
        <w:rPr/>
        <w:t>proof</w:t>
      </w:r>
      <w:r>
        <w:rPr>
          <w:spacing w:val="-8"/>
        </w:rPr>
        <w:t> </w:t>
      </w:r>
      <w:r>
        <w:rPr/>
        <w:t>of</w:t>
      </w:r>
      <w:r>
        <w:rPr>
          <w:spacing w:val="-8"/>
        </w:rPr>
        <w:t> </w:t>
      </w:r>
      <w:r>
        <w:rPr/>
        <w:t>claim.</w:t>
      </w:r>
      <w:r>
        <w:rPr>
          <w:spacing w:val="-8"/>
        </w:rPr>
        <w:t> </w:t>
      </w:r>
      <w:r>
        <w:rPr/>
        <w:t>See</w:t>
      </w:r>
      <w:r>
        <w:rPr>
          <w:spacing w:val="-7"/>
        </w:rPr>
        <w:t> </w:t>
      </w:r>
      <w:r>
        <w:rPr/>
        <w:t>Section</w:t>
      </w:r>
      <w:r>
        <w:rPr>
          <w:spacing w:val="-8"/>
        </w:rPr>
        <w:t> </w:t>
      </w:r>
      <w:r>
        <w:rPr/>
        <w:t>(C)(4)(c) and Local Rule</w:t>
      </w:r>
      <w:r>
        <w:rPr>
          <w:spacing w:val="-26"/>
        </w:rPr>
        <w:t> </w:t>
      </w:r>
      <w:r>
        <w:rPr/>
        <w:t>2084-4.</w:t>
      </w:r>
    </w:p>
    <w:p>
      <w:pPr>
        <w:pStyle w:val="BodyText"/>
        <w:spacing w:before="1"/>
      </w:pPr>
    </w:p>
    <w:p>
      <w:pPr>
        <w:pStyle w:val="ListParagraph"/>
        <w:numPr>
          <w:ilvl w:val="1"/>
          <w:numId w:val="3"/>
        </w:numPr>
        <w:tabs>
          <w:tab w:pos="950" w:val="left" w:leader="none"/>
        </w:tabs>
        <w:spacing w:line="240" w:lineRule="auto" w:before="0" w:after="0"/>
        <w:ind w:left="949" w:right="0" w:hanging="360"/>
        <w:jc w:val="left"/>
        <w:rPr>
          <w:sz w:val="21"/>
        </w:rPr>
      </w:pPr>
      <w:r>
        <w:rPr>
          <w:b/>
          <w:i/>
          <w:sz w:val="21"/>
        </w:rPr>
        <w:t>Administrative</w:t>
      </w:r>
      <w:r>
        <w:rPr>
          <w:b/>
          <w:i/>
          <w:spacing w:val="-12"/>
          <w:sz w:val="21"/>
        </w:rPr>
        <w:t> </w:t>
      </w:r>
      <w:r>
        <w:rPr>
          <w:b/>
          <w:i/>
          <w:sz w:val="21"/>
        </w:rPr>
        <w:t>expenses</w:t>
      </w:r>
      <w:r>
        <w:rPr>
          <w:b/>
          <w:sz w:val="21"/>
        </w:rPr>
        <w:t>.</w:t>
      </w:r>
      <w:r>
        <w:rPr>
          <w:b/>
          <w:spacing w:val="-12"/>
          <w:sz w:val="21"/>
        </w:rPr>
        <w:t> </w:t>
      </w:r>
      <w:r>
        <w:rPr>
          <w:sz w:val="21"/>
        </w:rPr>
        <w:t>Code</w:t>
      </w:r>
      <w:r>
        <w:rPr>
          <w:spacing w:val="-12"/>
          <w:sz w:val="21"/>
        </w:rPr>
        <w:t> </w:t>
      </w:r>
      <w:r>
        <w:rPr>
          <w:sz w:val="21"/>
        </w:rPr>
        <w:t>§</w:t>
      </w:r>
      <w:r>
        <w:rPr>
          <w:spacing w:val="-12"/>
          <w:sz w:val="21"/>
        </w:rPr>
        <w:t> </w:t>
      </w:r>
      <w:r>
        <w:rPr>
          <w:sz w:val="21"/>
        </w:rPr>
        <w:t>507(a)(2).</w:t>
      </w:r>
    </w:p>
    <w:p>
      <w:pPr>
        <w:pStyle w:val="BodyText"/>
        <w:spacing w:before="10"/>
        <w:rPr>
          <w:sz w:val="20"/>
        </w:rPr>
      </w:pPr>
    </w:p>
    <w:p>
      <w:pPr>
        <w:pStyle w:val="ListParagraph"/>
        <w:numPr>
          <w:ilvl w:val="2"/>
          <w:numId w:val="3"/>
        </w:numPr>
        <w:tabs>
          <w:tab w:pos="1280" w:val="left" w:leader="none"/>
        </w:tabs>
        <w:spacing w:line="240" w:lineRule="auto" w:before="0" w:after="0"/>
        <w:ind w:left="1280" w:right="0" w:hanging="361"/>
        <w:jc w:val="left"/>
        <w:rPr>
          <w:sz w:val="21"/>
        </w:rPr>
      </w:pPr>
      <w:r>
        <w:rPr>
          <w:b/>
          <w:i/>
          <w:sz w:val="21"/>
        </w:rPr>
        <w:t>Attorney fees. </w:t>
      </w:r>
      <w:r>
        <w:rPr>
          <w:sz w:val="21"/>
        </w:rPr>
        <w:t>Debtor’s attorney has agreed</w:t>
      </w:r>
      <w:r>
        <w:rPr>
          <w:spacing w:val="17"/>
          <w:sz w:val="21"/>
        </w:rPr>
        <w:t> </w:t>
      </w:r>
      <w:r>
        <w:rPr>
          <w:sz w:val="21"/>
        </w:rPr>
        <w:t>to:</w:t>
      </w:r>
    </w:p>
    <w:p>
      <w:pPr>
        <w:pStyle w:val="BodyText"/>
        <w:spacing w:before="2"/>
        <w:rPr>
          <w:sz w:val="18"/>
        </w:rPr>
      </w:pPr>
    </w:p>
    <w:p>
      <w:pPr>
        <w:pStyle w:val="ListParagraph"/>
        <w:numPr>
          <w:ilvl w:val="3"/>
          <w:numId w:val="3"/>
        </w:numPr>
        <w:tabs>
          <w:tab w:pos="1640" w:val="left" w:leader="none"/>
          <w:tab w:pos="3954" w:val="left" w:leader="none"/>
          <w:tab w:pos="6043" w:val="left" w:leader="none"/>
        </w:tabs>
        <w:spacing w:line="252" w:lineRule="auto" w:before="0" w:after="0"/>
        <w:ind w:left="1640" w:right="499" w:hanging="361"/>
        <w:jc w:val="left"/>
        <w:rPr>
          <w:sz w:val="21"/>
        </w:rPr>
      </w:pPr>
      <w:r>
        <w:rPr>
          <w:sz w:val="21"/>
        </w:rPr>
        <w:t>A flat fee</w:t>
      </w:r>
      <w:r>
        <w:rPr>
          <w:spacing w:val="-6"/>
          <w:sz w:val="21"/>
        </w:rPr>
        <w:t> </w:t>
      </w:r>
      <w:r>
        <w:rPr>
          <w:sz w:val="21"/>
        </w:rPr>
        <w:t>of</w:t>
      </w:r>
      <w:r>
        <w:rPr>
          <w:spacing w:val="-3"/>
          <w:sz w:val="21"/>
        </w:rPr>
        <w:t> </w:t>
      </w:r>
      <w:r>
        <w:rPr>
          <w:sz w:val="21"/>
        </w:rPr>
        <w:t>$</w:t>
      </w:r>
      <w:r>
        <w:rPr>
          <w:sz w:val="21"/>
          <w:u w:val="single"/>
        </w:rPr>
        <w:t> </w:t>
        <w:tab/>
      </w:r>
      <w:r>
        <w:rPr>
          <w:sz w:val="21"/>
        </w:rPr>
        <w:t>, of</w:t>
      </w:r>
      <w:r>
        <w:rPr>
          <w:spacing w:val="-6"/>
          <w:sz w:val="21"/>
        </w:rPr>
        <w:t> </w:t>
      </w:r>
      <w:r>
        <w:rPr>
          <w:sz w:val="21"/>
        </w:rPr>
        <w:t>which</w:t>
      </w:r>
      <w:r>
        <w:rPr>
          <w:spacing w:val="-4"/>
          <w:sz w:val="21"/>
        </w:rPr>
        <w:t> </w:t>
      </w:r>
      <w:r>
        <w:rPr>
          <w:sz w:val="21"/>
        </w:rPr>
        <w:t>$</w:t>
      </w:r>
      <w:r>
        <w:rPr>
          <w:sz w:val="21"/>
          <w:u w:val="single"/>
        </w:rPr>
        <w:tab/>
      </w:r>
      <w:r>
        <w:rPr>
          <w:sz w:val="21"/>
        </w:rPr>
        <w:t>was paid before the filing of the case (See</w:t>
      </w:r>
      <w:r>
        <w:rPr>
          <w:spacing w:val="-26"/>
          <w:sz w:val="21"/>
        </w:rPr>
        <w:t> </w:t>
      </w:r>
      <w:r>
        <w:rPr>
          <w:sz w:val="21"/>
        </w:rPr>
        <w:t>Local</w:t>
      </w:r>
      <w:r>
        <w:rPr>
          <w:spacing w:val="-3"/>
          <w:sz w:val="21"/>
        </w:rPr>
        <w:t> </w:t>
      </w:r>
      <w:r>
        <w:rPr>
          <w:sz w:val="21"/>
        </w:rPr>
        <w:t>Rule</w:t>
      </w:r>
      <w:r>
        <w:rPr>
          <w:spacing w:val="-1"/>
          <w:sz w:val="21"/>
        </w:rPr>
        <w:t> </w:t>
      </w:r>
      <w:r>
        <w:rPr>
          <w:sz w:val="21"/>
        </w:rPr>
        <w:t>2084-3);</w:t>
      </w:r>
    </w:p>
    <w:p>
      <w:pPr>
        <w:pStyle w:val="Heading1"/>
        <w:spacing w:before="109"/>
        <w:ind w:left="1640" w:firstLine="0"/>
      </w:pPr>
      <w:r>
        <w:rPr/>
        <w:t>or</w:t>
      </w:r>
    </w:p>
    <w:p>
      <w:pPr>
        <w:pStyle w:val="ListParagraph"/>
        <w:numPr>
          <w:ilvl w:val="3"/>
          <w:numId w:val="3"/>
        </w:numPr>
        <w:tabs>
          <w:tab w:pos="1641" w:val="left" w:leader="none"/>
          <w:tab w:pos="6634" w:val="left" w:leader="none"/>
          <w:tab w:pos="8740" w:val="left" w:leader="none"/>
        </w:tabs>
        <w:spacing w:line="247" w:lineRule="auto" w:before="86" w:after="0"/>
        <w:ind w:left="1640" w:right="629" w:hanging="360"/>
        <w:jc w:val="left"/>
        <w:rPr>
          <w:sz w:val="21"/>
        </w:rPr>
      </w:pPr>
      <w:r>
        <w:rPr>
          <w:sz w:val="21"/>
        </w:rPr>
        <w:t>File a fee application for payment of a reasonable amount of fees. The estimated amount of fees to be paid</w:t>
      </w:r>
      <w:r>
        <w:rPr>
          <w:spacing w:val="-6"/>
          <w:sz w:val="21"/>
        </w:rPr>
        <w:t> </w:t>
      </w:r>
      <w:r>
        <w:rPr>
          <w:sz w:val="21"/>
        </w:rPr>
        <w:t>by</w:t>
      </w:r>
      <w:r>
        <w:rPr>
          <w:spacing w:val="-7"/>
          <w:sz w:val="21"/>
        </w:rPr>
        <w:t> </w:t>
      </w:r>
      <w:r>
        <w:rPr>
          <w:sz w:val="21"/>
        </w:rPr>
        <w:t>the</w:t>
      </w:r>
      <w:r>
        <w:rPr>
          <w:spacing w:val="-6"/>
          <w:sz w:val="21"/>
        </w:rPr>
        <w:t> </w:t>
      </w:r>
      <w:r>
        <w:rPr>
          <w:sz w:val="21"/>
        </w:rPr>
        <w:t>Trustee,</w:t>
      </w:r>
      <w:r>
        <w:rPr>
          <w:spacing w:val="-6"/>
          <w:sz w:val="21"/>
        </w:rPr>
        <w:t> </w:t>
      </w:r>
      <w:r>
        <w:rPr>
          <w:sz w:val="21"/>
        </w:rPr>
        <w:t>subject</w:t>
      </w:r>
      <w:r>
        <w:rPr>
          <w:spacing w:val="-6"/>
          <w:sz w:val="21"/>
        </w:rPr>
        <w:t> </w:t>
      </w:r>
      <w:r>
        <w:rPr>
          <w:sz w:val="21"/>
        </w:rPr>
        <w:t>to</w:t>
      </w:r>
      <w:r>
        <w:rPr>
          <w:spacing w:val="-4"/>
          <w:sz w:val="21"/>
        </w:rPr>
        <w:t> </w:t>
      </w:r>
      <w:r>
        <w:rPr>
          <w:sz w:val="21"/>
        </w:rPr>
        <w:t>Court</w:t>
      </w:r>
      <w:r>
        <w:rPr>
          <w:spacing w:val="-6"/>
          <w:sz w:val="21"/>
        </w:rPr>
        <w:t> </w:t>
      </w:r>
      <w:r>
        <w:rPr>
          <w:sz w:val="21"/>
        </w:rPr>
        <w:t>order,</w:t>
      </w:r>
      <w:r>
        <w:rPr>
          <w:spacing w:val="-7"/>
          <w:sz w:val="21"/>
        </w:rPr>
        <w:t> </w:t>
      </w:r>
      <w:r>
        <w:rPr>
          <w:sz w:val="21"/>
        </w:rPr>
        <w:t>is</w:t>
      </w:r>
      <w:r>
        <w:rPr>
          <w:spacing w:val="-6"/>
          <w:sz w:val="21"/>
        </w:rPr>
        <w:t> </w:t>
      </w:r>
      <w:r>
        <w:rPr>
          <w:sz w:val="21"/>
        </w:rPr>
        <w:t>$</w:t>
      </w:r>
      <w:r>
        <w:rPr>
          <w:sz w:val="21"/>
          <w:u w:val="single"/>
        </w:rPr>
        <w:t> </w:t>
        <w:tab/>
      </w:r>
      <w:r>
        <w:rPr>
          <w:sz w:val="21"/>
        </w:rPr>
        <w:t>, of</w:t>
      </w:r>
      <w:r>
        <w:rPr>
          <w:spacing w:val="-2"/>
          <w:sz w:val="21"/>
        </w:rPr>
        <w:t> </w:t>
      </w:r>
      <w:r>
        <w:rPr>
          <w:sz w:val="21"/>
        </w:rPr>
        <w:t>which</w:t>
      </w:r>
      <w:r>
        <w:rPr>
          <w:spacing w:val="-1"/>
          <w:sz w:val="21"/>
        </w:rPr>
        <w:t> </w:t>
      </w:r>
      <w:r>
        <w:rPr>
          <w:sz w:val="21"/>
        </w:rPr>
        <w:t>$</w:t>
      </w:r>
      <w:r>
        <w:rPr>
          <w:sz w:val="21"/>
          <w:u w:val="single"/>
        </w:rPr>
        <w:tab/>
      </w:r>
      <w:r>
        <w:rPr>
          <w:sz w:val="21"/>
        </w:rPr>
        <w:t>was paid</w:t>
      </w:r>
      <w:r>
        <w:rPr>
          <w:spacing w:val="-3"/>
          <w:sz w:val="21"/>
        </w:rPr>
        <w:t> </w:t>
      </w:r>
      <w:r>
        <w:rPr>
          <w:sz w:val="21"/>
        </w:rPr>
        <w:t>before</w:t>
      </w:r>
      <w:r>
        <w:rPr>
          <w:spacing w:val="-1"/>
          <w:sz w:val="21"/>
        </w:rPr>
        <w:t> </w:t>
      </w:r>
      <w:r>
        <w:rPr>
          <w:sz w:val="21"/>
        </w:rPr>
        <w:t>the filing of the</w:t>
      </w:r>
      <w:r>
        <w:rPr>
          <w:spacing w:val="-4"/>
          <w:sz w:val="21"/>
        </w:rPr>
        <w:t> </w:t>
      </w:r>
      <w:r>
        <w:rPr>
          <w:sz w:val="21"/>
        </w:rPr>
        <w:t>case.</w:t>
      </w:r>
    </w:p>
    <w:p>
      <w:pPr>
        <w:pStyle w:val="BodyText"/>
        <w:spacing w:before="5"/>
        <w:rPr>
          <w:sz w:val="20"/>
        </w:rPr>
      </w:pPr>
    </w:p>
    <w:p>
      <w:pPr>
        <w:pStyle w:val="ListParagraph"/>
        <w:numPr>
          <w:ilvl w:val="2"/>
          <w:numId w:val="3"/>
        </w:numPr>
        <w:tabs>
          <w:tab w:pos="1281" w:val="left" w:leader="none"/>
        </w:tabs>
        <w:spacing w:line="240" w:lineRule="auto" w:before="0" w:after="0"/>
        <w:ind w:left="1280" w:right="623" w:hanging="360"/>
        <w:jc w:val="left"/>
        <w:rPr>
          <w:sz w:val="21"/>
        </w:rPr>
      </w:pPr>
      <w:r>
        <w:rPr>
          <w:b/>
          <w:i/>
          <w:sz w:val="21"/>
        </w:rPr>
        <w:t>Additional</w:t>
      </w:r>
      <w:r>
        <w:rPr>
          <w:b/>
          <w:i/>
          <w:spacing w:val="-18"/>
          <w:sz w:val="21"/>
        </w:rPr>
        <w:t> </w:t>
      </w:r>
      <w:r>
        <w:rPr>
          <w:b/>
          <w:i/>
          <w:sz w:val="21"/>
        </w:rPr>
        <w:t>Services</w:t>
      </w:r>
      <w:r>
        <w:rPr>
          <w:b/>
          <w:sz w:val="21"/>
        </w:rPr>
        <w:t>.</w:t>
      </w:r>
      <w:r>
        <w:rPr>
          <w:b/>
          <w:spacing w:val="16"/>
          <w:sz w:val="21"/>
        </w:rPr>
        <w:t> </w:t>
      </w:r>
      <w:r>
        <w:rPr>
          <w:sz w:val="21"/>
        </w:rPr>
        <w:t>Counsel</w:t>
      </w:r>
      <w:r>
        <w:rPr>
          <w:spacing w:val="-18"/>
          <w:sz w:val="21"/>
        </w:rPr>
        <w:t> </w:t>
      </w:r>
      <w:r>
        <w:rPr>
          <w:sz w:val="21"/>
        </w:rPr>
        <w:t>for</w:t>
      </w:r>
      <w:r>
        <w:rPr>
          <w:spacing w:val="-18"/>
          <w:sz w:val="21"/>
        </w:rPr>
        <w:t> </w:t>
      </w:r>
      <w:r>
        <w:rPr>
          <w:sz w:val="21"/>
        </w:rPr>
        <w:t>the</w:t>
      </w:r>
      <w:r>
        <w:rPr>
          <w:spacing w:val="-19"/>
          <w:sz w:val="21"/>
        </w:rPr>
        <w:t> </w:t>
      </w:r>
      <w:r>
        <w:rPr>
          <w:sz w:val="21"/>
        </w:rPr>
        <w:t>Debtor</w:t>
      </w:r>
      <w:r>
        <w:rPr>
          <w:spacing w:val="-14"/>
          <w:sz w:val="21"/>
        </w:rPr>
        <w:t> </w:t>
      </w:r>
      <w:r>
        <w:rPr>
          <w:sz w:val="21"/>
        </w:rPr>
        <w:t>has</w:t>
      </w:r>
      <w:r>
        <w:rPr>
          <w:spacing w:val="-18"/>
          <w:sz w:val="21"/>
        </w:rPr>
        <w:t> </w:t>
      </w:r>
      <w:r>
        <w:rPr>
          <w:sz w:val="21"/>
        </w:rPr>
        <w:t>agreed</w:t>
      </w:r>
      <w:r>
        <w:rPr>
          <w:spacing w:val="-13"/>
          <w:sz w:val="21"/>
        </w:rPr>
        <w:t> </w:t>
      </w:r>
      <w:r>
        <w:rPr>
          <w:sz w:val="21"/>
        </w:rPr>
        <w:t>to</w:t>
      </w:r>
      <w:r>
        <w:rPr>
          <w:spacing w:val="-15"/>
          <w:sz w:val="21"/>
        </w:rPr>
        <w:t> </w:t>
      </w:r>
      <w:r>
        <w:rPr>
          <w:sz w:val="21"/>
        </w:rPr>
        <w:t>charge</w:t>
      </w:r>
      <w:r>
        <w:rPr>
          <w:spacing w:val="-18"/>
          <w:sz w:val="21"/>
        </w:rPr>
        <w:t> </w:t>
      </w:r>
      <w:r>
        <w:rPr>
          <w:sz w:val="21"/>
        </w:rPr>
        <w:t>a</w:t>
      </w:r>
      <w:r>
        <w:rPr>
          <w:spacing w:val="-17"/>
          <w:sz w:val="21"/>
        </w:rPr>
        <w:t> </w:t>
      </w:r>
      <w:r>
        <w:rPr>
          <w:sz w:val="21"/>
        </w:rPr>
        <w:t>flat</w:t>
      </w:r>
      <w:r>
        <w:rPr>
          <w:spacing w:val="-21"/>
          <w:sz w:val="21"/>
        </w:rPr>
        <w:t> </w:t>
      </w:r>
      <w:r>
        <w:rPr>
          <w:sz w:val="21"/>
        </w:rPr>
        <w:t>fee</w:t>
      </w:r>
      <w:r>
        <w:rPr>
          <w:spacing w:val="-18"/>
          <w:sz w:val="21"/>
        </w:rPr>
        <w:t> </w:t>
      </w:r>
      <w:r>
        <w:rPr>
          <w:sz w:val="21"/>
        </w:rPr>
        <w:t>for</w:t>
      </w:r>
      <w:r>
        <w:rPr>
          <w:spacing w:val="-17"/>
          <w:sz w:val="21"/>
        </w:rPr>
        <w:t> </w:t>
      </w:r>
      <w:r>
        <w:rPr>
          <w:sz w:val="21"/>
        </w:rPr>
        <w:t>the</w:t>
      </w:r>
      <w:r>
        <w:rPr>
          <w:spacing w:val="-19"/>
          <w:sz w:val="21"/>
        </w:rPr>
        <w:t> </w:t>
      </w:r>
      <w:r>
        <w:rPr>
          <w:sz w:val="21"/>
        </w:rPr>
        <w:t>following</w:t>
      </w:r>
      <w:r>
        <w:rPr>
          <w:spacing w:val="-20"/>
          <w:sz w:val="21"/>
        </w:rPr>
        <w:t> </w:t>
      </w:r>
      <w:r>
        <w:rPr>
          <w:sz w:val="21"/>
        </w:rPr>
        <w:t>additional</w:t>
      </w:r>
      <w:r>
        <w:rPr>
          <w:spacing w:val="-17"/>
          <w:sz w:val="21"/>
        </w:rPr>
        <w:t> </w:t>
      </w:r>
      <w:r>
        <w:rPr>
          <w:sz w:val="21"/>
        </w:rPr>
        <w:t>services provided to the</w:t>
      </w:r>
      <w:r>
        <w:rPr>
          <w:spacing w:val="-32"/>
          <w:sz w:val="21"/>
        </w:rPr>
        <w:t> </w:t>
      </w:r>
      <w:r>
        <w:rPr>
          <w:sz w:val="21"/>
        </w:rPr>
        <w:t>Debtor:</w:t>
      </w:r>
    </w:p>
    <w:p>
      <w:pPr>
        <w:pStyle w:val="BodyText"/>
        <w:spacing w:before="10"/>
        <w:rPr>
          <w:sz w:val="20"/>
        </w:rPr>
      </w:pPr>
    </w:p>
    <w:p>
      <w:pPr>
        <w:pStyle w:val="ListParagraph"/>
        <w:numPr>
          <w:ilvl w:val="0"/>
          <w:numId w:val="4"/>
        </w:numPr>
        <w:tabs>
          <w:tab w:pos="2000" w:val="left" w:leader="none"/>
          <w:tab w:pos="2001" w:val="left" w:leader="none"/>
        </w:tabs>
        <w:spacing w:line="226" w:lineRule="exact" w:before="1" w:after="0"/>
        <w:ind w:left="2000" w:right="0" w:hanging="720"/>
        <w:jc w:val="left"/>
        <w:rPr>
          <w:sz w:val="21"/>
        </w:rPr>
      </w:pPr>
      <w:r>
        <w:rPr>
          <w:sz w:val="21"/>
        </w:rPr>
        <w:t>Before</w:t>
      </w:r>
      <w:r>
        <w:rPr>
          <w:spacing w:val="-5"/>
          <w:sz w:val="21"/>
        </w:rPr>
        <w:t> </w:t>
      </w:r>
      <w:r>
        <w:rPr>
          <w:sz w:val="21"/>
        </w:rPr>
        <w:t>Confirmation:</w:t>
      </w:r>
    </w:p>
    <w:p>
      <w:pPr>
        <w:pStyle w:val="ListParagraph"/>
        <w:numPr>
          <w:ilvl w:val="1"/>
          <w:numId w:val="4"/>
        </w:numPr>
        <w:tabs>
          <w:tab w:pos="2450" w:val="left" w:leader="none"/>
          <w:tab w:pos="2451" w:val="left" w:leader="none"/>
          <w:tab w:pos="5723" w:val="left" w:leader="none"/>
        </w:tabs>
        <w:spacing w:line="266" w:lineRule="exact" w:before="0" w:after="0"/>
        <w:ind w:left="2450" w:right="0" w:hanging="450"/>
        <w:jc w:val="left"/>
        <w:rPr>
          <w:sz w:val="21"/>
        </w:rPr>
      </w:pPr>
      <w:r>
        <w:rPr>
          <w:sz w:val="21"/>
        </w:rPr>
        <w:t>Adversary</w:t>
      </w:r>
      <w:r>
        <w:rPr>
          <w:spacing w:val="-5"/>
          <w:sz w:val="21"/>
        </w:rPr>
        <w:t> </w:t>
      </w:r>
      <w:r>
        <w:rPr>
          <w:sz w:val="21"/>
        </w:rPr>
        <w:t>proceedings</w:t>
      </w:r>
      <w:r>
        <w:rPr>
          <w:spacing w:val="-1"/>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5833" w:val="left" w:leader="none"/>
        </w:tabs>
        <w:spacing w:line="272" w:lineRule="exact" w:before="0" w:after="0"/>
        <w:ind w:left="2450" w:right="0" w:hanging="450"/>
        <w:jc w:val="left"/>
        <w:rPr>
          <w:sz w:val="21"/>
        </w:rPr>
      </w:pPr>
      <w:r>
        <w:rPr>
          <w:sz w:val="21"/>
        </w:rPr>
        <w:t>Lien Avoidance</w:t>
      </w:r>
      <w:r>
        <w:rPr>
          <w:spacing w:val="-4"/>
          <w:sz w:val="21"/>
        </w:rPr>
        <w:t> </w:t>
      </w:r>
      <w:r>
        <w:rPr>
          <w:sz w:val="21"/>
        </w:rPr>
        <w:t>Actions</w:t>
      </w:r>
      <w:r>
        <w:rPr>
          <w:spacing w:val="-8"/>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7984" w:val="left" w:leader="none"/>
        </w:tabs>
        <w:spacing w:line="272" w:lineRule="exact" w:before="0" w:after="0"/>
        <w:ind w:left="2450" w:right="0" w:hanging="450"/>
        <w:jc w:val="left"/>
        <w:rPr>
          <w:sz w:val="21"/>
        </w:rPr>
      </w:pPr>
      <w:r>
        <w:rPr>
          <w:sz w:val="21"/>
        </w:rPr>
        <w:t>Preparing</w:t>
      </w:r>
      <w:r>
        <w:rPr>
          <w:spacing w:val="-1"/>
          <w:sz w:val="21"/>
        </w:rPr>
        <w:t> </w:t>
      </w:r>
      <w:r>
        <w:rPr>
          <w:sz w:val="21"/>
        </w:rPr>
        <w:t>and</w:t>
      </w:r>
      <w:r>
        <w:rPr>
          <w:spacing w:val="-4"/>
          <w:sz w:val="21"/>
        </w:rPr>
        <w:t> </w:t>
      </w:r>
      <w:r>
        <w:rPr>
          <w:sz w:val="21"/>
        </w:rPr>
        <w:t>filing</w:t>
      </w:r>
      <w:r>
        <w:rPr>
          <w:spacing w:val="-5"/>
          <w:sz w:val="21"/>
        </w:rPr>
        <w:t> </w:t>
      </w:r>
      <w:r>
        <w:rPr>
          <w:sz w:val="21"/>
        </w:rPr>
        <w:t>of</w:t>
      </w:r>
      <w:r>
        <w:rPr>
          <w:spacing w:val="-5"/>
          <w:sz w:val="21"/>
        </w:rPr>
        <w:t> </w:t>
      </w:r>
      <w:r>
        <w:rPr>
          <w:sz w:val="21"/>
        </w:rPr>
        <w:t>any</w:t>
      </w:r>
      <w:r>
        <w:rPr>
          <w:spacing w:val="-10"/>
          <w:sz w:val="21"/>
        </w:rPr>
        <w:t> </w:t>
      </w:r>
      <w:r>
        <w:rPr>
          <w:sz w:val="21"/>
        </w:rPr>
        <w:t>motion</w:t>
      </w:r>
      <w:r>
        <w:rPr>
          <w:spacing w:val="-6"/>
          <w:sz w:val="21"/>
        </w:rPr>
        <w:t> </w:t>
      </w:r>
      <w:r>
        <w:rPr>
          <w:sz w:val="21"/>
        </w:rPr>
        <w:t>to</w:t>
      </w:r>
      <w:r>
        <w:rPr>
          <w:spacing w:val="-4"/>
          <w:sz w:val="21"/>
        </w:rPr>
        <w:t> </w:t>
      </w:r>
      <w:r>
        <w:rPr>
          <w:sz w:val="21"/>
        </w:rPr>
        <w:t>sell</w:t>
      </w:r>
      <w:r>
        <w:rPr>
          <w:spacing w:val="-5"/>
          <w:sz w:val="21"/>
        </w:rPr>
        <w:t> </w:t>
      </w:r>
      <w:r>
        <w:rPr>
          <w:sz w:val="21"/>
        </w:rPr>
        <w:t>property</w:t>
      </w:r>
      <w:r>
        <w:rPr>
          <w:spacing w:val="-8"/>
          <w:sz w:val="21"/>
        </w:rPr>
        <w:t> </w:t>
      </w:r>
      <w:r>
        <w:rPr>
          <w:spacing w:val="-4"/>
          <w:sz w:val="21"/>
        </w:rPr>
        <w:t>$</w:t>
      </w:r>
      <w:r>
        <w:rPr>
          <w:spacing w:val="-4"/>
          <w:sz w:val="21"/>
          <w:u w:val="single"/>
        </w:rPr>
        <w:t> </w:t>
        <w:tab/>
      </w:r>
      <w:r>
        <w:rPr>
          <w:sz w:val="21"/>
        </w:rPr>
        <w:t>.</w:t>
      </w:r>
    </w:p>
    <w:p>
      <w:pPr>
        <w:pStyle w:val="ListParagraph"/>
        <w:numPr>
          <w:ilvl w:val="1"/>
          <w:numId w:val="4"/>
        </w:numPr>
        <w:tabs>
          <w:tab w:pos="2449" w:val="left" w:leader="none"/>
          <w:tab w:pos="2450" w:val="left" w:leader="none"/>
          <w:tab w:pos="8926" w:val="left" w:leader="none"/>
          <w:tab w:pos="10258" w:val="left" w:leader="none"/>
        </w:tabs>
        <w:spacing w:line="282" w:lineRule="exact" w:before="0" w:after="0"/>
        <w:ind w:left="2450" w:right="0" w:hanging="450"/>
        <w:jc w:val="left"/>
        <w:rPr>
          <w:sz w:val="21"/>
        </w:rPr>
      </w:pPr>
      <w:r>
        <w:rPr>
          <w:sz w:val="21"/>
        </w:rPr>
        <w:t>Other Flat</w:t>
      </w:r>
      <w:r>
        <w:rPr>
          <w:spacing w:val="-2"/>
          <w:sz w:val="21"/>
        </w:rPr>
        <w:t> </w:t>
      </w:r>
      <w:r>
        <w:rPr>
          <w:sz w:val="21"/>
        </w:rPr>
        <w:t>Fees</w:t>
      </w:r>
      <w:r>
        <w:rPr>
          <w:spacing w:val="-2"/>
          <w:sz w:val="21"/>
        </w:rPr>
        <w:t> </w:t>
      </w:r>
      <w:r>
        <w:rPr>
          <w:sz w:val="21"/>
        </w:rPr>
        <w:t>for</w:t>
      </w:r>
      <w:r>
        <w:rPr>
          <w:sz w:val="21"/>
          <w:u w:val="single"/>
        </w:rPr>
        <w:tab/>
      </w:r>
      <w:r>
        <w:rPr>
          <w:spacing w:val="-3"/>
          <w:sz w:val="21"/>
        </w:rPr>
        <w:t>$</w:t>
      </w:r>
      <w:r>
        <w:rPr>
          <w:spacing w:val="-3"/>
          <w:sz w:val="21"/>
          <w:u w:val="single"/>
        </w:rPr>
        <w:t> </w:t>
        <w:tab/>
      </w:r>
      <w:r>
        <w:rPr>
          <w:sz w:val="21"/>
        </w:rPr>
        <w:t>.</w:t>
      </w:r>
    </w:p>
    <w:p>
      <w:pPr>
        <w:pStyle w:val="BodyText"/>
        <w:spacing w:before="2"/>
        <w:rPr>
          <w:sz w:val="13"/>
        </w:rPr>
      </w:pPr>
    </w:p>
    <w:p>
      <w:pPr>
        <w:pStyle w:val="ListParagraph"/>
        <w:numPr>
          <w:ilvl w:val="0"/>
          <w:numId w:val="4"/>
        </w:numPr>
        <w:tabs>
          <w:tab w:pos="2000" w:val="left" w:leader="none"/>
          <w:tab w:pos="2001" w:val="left" w:leader="none"/>
        </w:tabs>
        <w:spacing w:line="225" w:lineRule="exact" w:before="92" w:after="0"/>
        <w:ind w:left="2000" w:right="0" w:hanging="720"/>
        <w:jc w:val="left"/>
        <w:rPr>
          <w:sz w:val="21"/>
        </w:rPr>
      </w:pPr>
      <w:r>
        <w:rPr>
          <w:sz w:val="21"/>
        </w:rPr>
        <w:t>After</w:t>
      </w:r>
      <w:r>
        <w:rPr>
          <w:spacing w:val="-4"/>
          <w:sz w:val="21"/>
        </w:rPr>
        <w:t> </w:t>
      </w:r>
      <w:r>
        <w:rPr>
          <w:sz w:val="21"/>
        </w:rPr>
        <w:t>Confirmation:</w:t>
      </w:r>
    </w:p>
    <w:p>
      <w:pPr>
        <w:pStyle w:val="ListParagraph"/>
        <w:numPr>
          <w:ilvl w:val="1"/>
          <w:numId w:val="4"/>
        </w:numPr>
        <w:tabs>
          <w:tab w:pos="2449" w:val="left" w:leader="none"/>
          <w:tab w:pos="2451" w:val="left" w:leader="none"/>
          <w:tab w:pos="6934" w:val="left" w:leader="none"/>
        </w:tabs>
        <w:spacing w:line="265" w:lineRule="exact" w:before="0" w:after="0"/>
        <w:ind w:left="2450" w:right="0" w:hanging="450"/>
        <w:jc w:val="left"/>
        <w:rPr>
          <w:sz w:val="21"/>
        </w:rPr>
      </w:pPr>
      <w:r>
        <w:rPr>
          <w:sz w:val="21"/>
        </w:rPr>
        <w:t>Preparing and filing of Modified</w:t>
      </w:r>
      <w:r>
        <w:rPr>
          <w:spacing w:val="-19"/>
          <w:sz w:val="21"/>
        </w:rPr>
        <w:t> </w:t>
      </w:r>
      <w:r>
        <w:rPr>
          <w:sz w:val="21"/>
        </w:rPr>
        <w:t>Plan</w:t>
      </w:r>
      <w:r>
        <w:rPr>
          <w:spacing w:val="-4"/>
          <w:sz w:val="21"/>
        </w:rPr>
        <w:t> </w:t>
      </w:r>
      <w:r>
        <w:rPr>
          <w:spacing w:val="-5"/>
          <w:sz w:val="21"/>
        </w:rPr>
        <w:t>$</w:t>
      </w:r>
      <w:r>
        <w:rPr>
          <w:spacing w:val="-5"/>
          <w:sz w:val="21"/>
          <w:u w:val="single"/>
        </w:rPr>
        <w:t> </w:t>
        <w:tab/>
      </w:r>
      <w:r>
        <w:rPr>
          <w:sz w:val="21"/>
        </w:rPr>
        <w:t>.</w:t>
      </w:r>
    </w:p>
    <w:p>
      <w:pPr>
        <w:pStyle w:val="ListParagraph"/>
        <w:numPr>
          <w:ilvl w:val="1"/>
          <w:numId w:val="4"/>
        </w:numPr>
        <w:tabs>
          <w:tab w:pos="2449" w:val="left" w:leader="none"/>
          <w:tab w:pos="2450" w:val="left" w:leader="none"/>
          <w:tab w:pos="8783" w:val="left" w:leader="none"/>
        </w:tabs>
        <w:spacing w:line="272" w:lineRule="exact" w:before="0" w:after="0"/>
        <w:ind w:left="2450" w:right="0" w:hanging="450"/>
        <w:jc w:val="left"/>
        <w:rPr>
          <w:sz w:val="21"/>
        </w:rPr>
      </w:pPr>
      <w:r>
        <w:rPr>
          <w:sz w:val="21"/>
        </w:rPr>
        <w:t>Responding</w:t>
      </w:r>
      <w:r>
        <w:rPr>
          <w:spacing w:val="-7"/>
          <w:sz w:val="21"/>
        </w:rPr>
        <w:t> </w:t>
      </w:r>
      <w:r>
        <w:rPr>
          <w:sz w:val="21"/>
        </w:rPr>
        <w:t>to</w:t>
      </w:r>
      <w:r>
        <w:rPr>
          <w:spacing w:val="-6"/>
          <w:sz w:val="21"/>
        </w:rPr>
        <w:t> </w:t>
      </w:r>
      <w:r>
        <w:rPr>
          <w:sz w:val="21"/>
        </w:rPr>
        <w:t>motion</w:t>
      </w:r>
      <w:r>
        <w:rPr>
          <w:spacing w:val="-8"/>
          <w:sz w:val="21"/>
        </w:rPr>
        <w:t> </w:t>
      </w:r>
      <w:r>
        <w:rPr>
          <w:sz w:val="21"/>
        </w:rPr>
        <w:t>to</w:t>
      </w:r>
      <w:r>
        <w:rPr>
          <w:spacing w:val="-6"/>
          <w:sz w:val="21"/>
        </w:rPr>
        <w:t> </w:t>
      </w:r>
      <w:r>
        <w:rPr>
          <w:sz w:val="21"/>
        </w:rPr>
        <w:t>dismiss</w:t>
      </w:r>
      <w:r>
        <w:rPr>
          <w:spacing w:val="-7"/>
          <w:sz w:val="21"/>
        </w:rPr>
        <w:t> </w:t>
      </w:r>
      <w:r>
        <w:rPr>
          <w:sz w:val="21"/>
        </w:rPr>
        <w:t>and</w:t>
      </w:r>
      <w:r>
        <w:rPr>
          <w:spacing w:val="-7"/>
          <w:sz w:val="21"/>
        </w:rPr>
        <w:t> </w:t>
      </w:r>
      <w:r>
        <w:rPr>
          <w:sz w:val="21"/>
        </w:rPr>
        <w:t>attendance</w:t>
      </w:r>
      <w:r>
        <w:rPr>
          <w:spacing w:val="-7"/>
          <w:sz w:val="21"/>
        </w:rPr>
        <w:t> </w:t>
      </w:r>
      <w:r>
        <w:rPr>
          <w:sz w:val="21"/>
        </w:rPr>
        <w:t>at</w:t>
      </w:r>
      <w:r>
        <w:rPr>
          <w:spacing w:val="-3"/>
          <w:sz w:val="21"/>
        </w:rPr>
        <w:t> </w:t>
      </w:r>
      <w:r>
        <w:rPr>
          <w:sz w:val="21"/>
        </w:rPr>
        <w:t>hearings</w:t>
      </w:r>
      <w:r>
        <w:rPr>
          <w:spacing w:val="-8"/>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8106" w:val="left" w:leader="none"/>
        </w:tabs>
        <w:spacing w:line="272" w:lineRule="exact" w:before="0" w:after="0"/>
        <w:ind w:left="2450" w:right="0" w:hanging="450"/>
        <w:jc w:val="left"/>
        <w:rPr>
          <w:sz w:val="21"/>
        </w:rPr>
      </w:pPr>
      <w:r>
        <w:rPr>
          <w:sz w:val="21"/>
        </w:rPr>
        <w:t>Defending</w:t>
      </w:r>
      <w:r>
        <w:rPr>
          <w:spacing w:val="-7"/>
          <w:sz w:val="21"/>
        </w:rPr>
        <w:t> </w:t>
      </w:r>
      <w:r>
        <w:rPr>
          <w:sz w:val="21"/>
        </w:rPr>
        <w:t>motion</w:t>
      </w:r>
      <w:r>
        <w:rPr>
          <w:spacing w:val="-8"/>
          <w:sz w:val="21"/>
        </w:rPr>
        <w:t> </w:t>
      </w:r>
      <w:r>
        <w:rPr>
          <w:sz w:val="21"/>
        </w:rPr>
        <w:t>for</w:t>
      </w:r>
      <w:r>
        <w:rPr>
          <w:spacing w:val="-7"/>
          <w:sz w:val="21"/>
        </w:rPr>
        <w:t> </w:t>
      </w:r>
      <w:r>
        <w:rPr>
          <w:sz w:val="21"/>
        </w:rPr>
        <w:t>relief</w:t>
      </w:r>
      <w:r>
        <w:rPr>
          <w:spacing w:val="-8"/>
          <w:sz w:val="21"/>
        </w:rPr>
        <w:t> </w:t>
      </w:r>
      <w:r>
        <w:rPr>
          <w:sz w:val="21"/>
        </w:rPr>
        <w:t>from</w:t>
      </w:r>
      <w:r>
        <w:rPr>
          <w:spacing w:val="-10"/>
          <w:sz w:val="21"/>
        </w:rPr>
        <w:t> </w:t>
      </w:r>
      <w:r>
        <w:rPr>
          <w:sz w:val="21"/>
        </w:rPr>
        <w:t>the</w:t>
      </w:r>
      <w:r>
        <w:rPr>
          <w:spacing w:val="-7"/>
          <w:sz w:val="21"/>
        </w:rPr>
        <w:t> </w:t>
      </w:r>
      <w:r>
        <w:rPr>
          <w:sz w:val="21"/>
        </w:rPr>
        <w:t>automatic</w:t>
      </w:r>
      <w:r>
        <w:rPr>
          <w:spacing w:val="-9"/>
          <w:sz w:val="21"/>
        </w:rPr>
        <w:t> </w:t>
      </w:r>
      <w:r>
        <w:rPr>
          <w:sz w:val="21"/>
        </w:rPr>
        <w:t>stay</w:t>
      </w:r>
      <w:r>
        <w:rPr>
          <w:spacing w:val="-6"/>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5767" w:val="left" w:leader="none"/>
        </w:tabs>
        <w:spacing w:line="272" w:lineRule="exact" w:before="0" w:after="0"/>
        <w:ind w:left="2450" w:right="0" w:hanging="450"/>
        <w:jc w:val="left"/>
        <w:rPr>
          <w:sz w:val="21"/>
        </w:rPr>
      </w:pPr>
      <w:r>
        <w:rPr>
          <w:sz w:val="21"/>
        </w:rPr>
        <w:t>Adversary</w:t>
      </w:r>
      <w:r>
        <w:rPr>
          <w:spacing w:val="-6"/>
          <w:sz w:val="21"/>
        </w:rPr>
        <w:t> </w:t>
      </w:r>
      <w:r>
        <w:rPr>
          <w:sz w:val="21"/>
        </w:rPr>
        <w:t>proceedings</w:t>
      </w:r>
      <w:r>
        <w:rPr>
          <w:spacing w:val="43"/>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5833" w:val="left" w:leader="none"/>
        </w:tabs>
        <w:spacing w:line="272" w:lineRule="exact" w:before="0" w:after="0"/>
        <w:ind w:left="2450" w:right="0" w:hanging="450"/>
        <w:jc w:val="left"/>
        <w:rPr>
          <w:sz w:val="21"/>
        </w:rPr>
      </w:pPr>
      <w:r>
        <w:rPr>
          <w:sz w:val="21"/>
        </w:rPr>
        <w:t>Lien Avoidance</w:t>
      </w:r>
      <w:r>
        <w:rPr>
          <w:spacing w:val="-4"/>
          <w:sz w:val="21"/>
        </w:rPr>
        <w:t> </w:t>
      </w:r>
      <w:r>
        <w:rPr>
          <w:sz w:val="21"/>
        </w:rPr>
        <w:t>Actions</w:t>
      </w:r>
      <w:r>
        <w:rPr>
          <w:spacing w:val="-8"/>
          <w:sz w:val="21"/>
        </w:rPr>
        <w:t> </w:t>
      </w:r>
      <w:r>
        <w:rPr>
          <w:sz w:val="21"/>
        </w:rPr>
        <w:t>$</w:t>
      </w:r>
      <w:r>
        <w:rPr>
          <w:sz w:val="21"/>
          <w:u w:val="single"/>
        </w:rPr>
        <w:t> </w:t>
        <w:tab/>
      </w:r>
      <w:r>
        <w:rPr>
          <w:sz w:val="21"/>
        </w:rPr>
        <w:t>.</w:t>
      </w:r>
    </w:p>
    <w:p>
      <w:pPr>
        <w:pStyle w:val="ListParagraph"/>
        <w:numPr>
          <w:ilvl w:val="1"/>
          <w:numId w:val="4"/>
        </w:numPr>
        <w:tabs>
          <w:tab w:pos="2449" w:val="left" w:leader="none"/>
          <w:tab w:pos="2450" w:val="left" w:leader="none"/>
          <w:tab w:pos="7984" w:val="left" w:leader="none"/>
        </w:tabs>
        <w:spacing w:line="272" w:lineRule="exact" w:before="0" w:after="0"/>
        <w:ind w:left="2450" w:right="0" w:hanging="450"/>
        <w:jc w:val="left"/>
        <w:rPr>
          <w:sz w:val="21"/>
        </w:rPr>
      </w:pPr>
      <w:r>
        <w:rPr>
          <w:sz w:val="21"/>
        </w:rPr>
        <w:t>Preparing</w:t>
      </w:r>
      <w:r>
        <w:rPr>
          <w:spacing w:val="-1"/>
          <w:sz w:val="21"/>
        </w:rPr>
        <w:t> </w:t>
      </w:r>
      <w:r>
        <w:rPr>
          <w:sz w:val="21"/>
        </w:rPr>
        <w:t>and</w:t>
      </w:r>
      <w:r>
        <w:rPr>
          <w:spacing w:val="-4"/>
          <w:sz w:val="21"/>
        </w:rPr>
        <w:t> </w:t>
      </w:r>
      <w:r>
        <w:rPr>
          <w:sz w:val="21"/>
        </w:rPr>
        <w:t>filing</w:t>
      </w:r>
      <w:r>
        <w:rPr>
          <w:spacing w:val="-5"/>
          <w:sz w:val="21"/>
        </w:rPr>
        <w:t> </w:t>
      </w:r>
      <w:r>
        <w:rPr>
          <w:sz w:val="21"/>
        </w:rPr>
        <w:t>of</w:t>
      </w:r>
      <w:r>
        <w:rPr>
          <w:spacing w:val="-5"/>
          <w:sz w:val="21"/>
        </w:rPr>
        <w:t> </w:t>
      </w:r>
      <w:r>
        <w:rPr>
          <w:sz w:val="21"/>
        </w:rPr>
        <w:t>any</w:t>
      </w:r>
      <w:r>
        <w:rPr>
          <w:spacing w:val="-10"/>
          <w:sz w:val="21"/>
        </w:rPr>
        <w:t> </w:t>
      </w:r>
      <w:r>
        <w:rPr>
          <w:sz w:val="21"/>
        </w:rPr>
        <w:t>motion</w:t>
      </w:r>
      <w:r>
        <w:rPr>
          <w:spacing w:val="-6"/>
          <w:sz w:val="21"/>
        </w:rPr>
        <w:t> </w:t>
      </w:r>
      <w:r>
        <w:rPr>
          <w:sz w:val="21"/>
        </w:rPr>
        <w:t>to</w:t>
      </w:r>
      <w:r>
        <w:rPr>
          <w:spacing w:val="-4"/>
          <w:sz w:val="21"/>
        </w:rPr>
        <w:t> </w:t>
      </w:r>
      <w:r>
        <w:rPr>
          <w:sz w:val="21"/>
        </w:rPr>
        <w:t>sell</w:t>
      </w:r>
      <w:r>
        <w:rPr>
          <w:spacing w:val="-5"/>
          <w:sz w:val="21"/>
        </w:rPr>
        <w:t> </w:t>
      </w:r>
      <w:r>
        <w:rPr>
          <w:sz w:val="21"/>
        </w:rPr>
        <w:t>property</w:t>
      </w:r>
      <w:r>
        <w:rPr>
          <w:spacing w:val="-8"/>
          <w:sz w:val="21"/>
        </w:rPr>
        <w:t> </w:t>
      </w:r>
      <w:r>
        <w:rPr>
          <w:spacing w:val="-4"/>
          <w:sz w:val="21"/>
        </w:rPr>
        <w:t>$</w:t>
      </w:r>
      <w:r>
        <w:rPr>
          <w:spacing w:val="-4"/>
          <w:sz w:val="21"/>
          <w:u w:val="single"/>
        </w:rPr>
        <w:t> </w:t>
        <w:tab/>
      </w:r>
      <w:r>
        <w:rPr>
          <w:sz w:val="21"/>
        </w:rPr>
        <w:t>.</w:t>
      </w:r>
    </w:p>
    <w:p>
      <w:pPr>
        <w:pStyle w:val="ListParagraph"/>
        <w:numPr>
          <w:ilvl w:val="1"/>
          <w:numId w:val="4"/>
        </w:numPr>
        <w:tabs>
          <w:tab w:pos="2449" w:val="left" w:leader="none"/>
          <w:tab w:pos="2450" w:val="left" w:leader="none"/>
          <w:tab w:pos="8926" w:val="left" w:leader="none"/>
          <w:tab w:pos="10258" w:val="left" w:leader="none"/>
        </w:tabs>
        <w:spacing w:line="282" w:lineRule="exact" w:before="0" w:after="0"/>
        <w:ind w:left="2450" w:right="0" w:hanging="450"/>
        <w:jc w:val="left"/>
        <w:rPr>
          <w:sz w:val="21"/>
        </w:rPr>
      </w:pPr>
      <w:r>
        <w:rPr>
          <w:sz w:val="21"/>
        </w:rPr>
        <w:t>Other Flat</w:t>
      </w:r>
      <w:r>
        <w:rPr>
          <w:spacing w:val="-2"/>
          <w:sz w:val="21"/>
        </w:rPr>
        <w:t> </w:t>
      </w:r>
      <w:r>
        <w:rPr>
          <w:sz w:val="21"/>
        </w:rPr>
        <w:t>Fees</w:t>
      </w:r>
      <w:r>
        <w:rPr>
          <w:spacing w:val="-2"/>
          <w:sz w:val="21"/>
        </w:rPr>
        <w:t> </w:t>
      </w:r>
      <w:r>
        <w:rPr>
          <w:sz w:val="21"/>
        </w:rPr>
        <w:t>for</w:t>
      </w:r>
      <w:r>
        <w:rPr>
          <w:sz w:val="21"/>
          <w:u w:val="single"/>
        </w:rPr>
        <w:tab/>
      </w:r>
      <w:r>
        <w:rPr>
          <w:spacing w:val="-3"/>
          <w:sz w:val="21"/>
        </w:rPr>
        <w:t>$</w:t>
      </w:r>
      <w:r>
        <w:rPr>
          <w:spacing w:val="-3"/>
          <w:sz w:val="21"/>
          <w:u w:val="single"/>
        </w:rPr>
        <w:t> </w:t>
        <w:tab/>
      </w:r>
      <w:r>
        <w:rPr>
          <w:sz w:val="21"/>
        </w:rPr>
        <w:t>.</w:t>
      </w:r>
    </w:p>
    <w:p>
      <w:pPr>
        <w:pStyle w:val="BodyText"/>
        <w:spacing w:before="3"/>
        <w:rPr>
          <w:sz w:val="13"/>
        </w:rPr>
      </w:pPr>
    </w:p>
    <w:p>
      <w:pPr>
        <w:pStyle w:val="BodyText"/>
        <w:tabs>
          <w:tab w:pos="7231" w:val="left" w:leader="none"/>
        </w:tabs>
        <w:spacing w:before="92"/>
        <w:ind w:left="1280"/>
      </w:pPr>
      <w:r>
        <w:rPr/>
        <w:t>All other additional services </w:t>
      </w:r>
      <w:r>
        <w:rPr>
          <w:spacing w:val="-3"/>
        </w:rPr>
        <w:t>will </w:t>
      </w:r>
      <w:r>
        <w:rPr/>
        <w:t>be billed at the rate</w:t>
      </w:r>
      <w:r>
        <w:rPr>
          <w:spacing w:val="-25"/>
        </w:rPr>
        <w:t> </w:t>
      </w:r>
      <w:r>
        <w:rPr/>
        <w:t>of</w:t>
      </w:r>
      <w:r>
        <w:rPr>
          <w:spacing w:val="-4"/>
        </w:rPr>
        <w:t> </w:t>
      </w:r>
      <w:r>
        <w:rPr/>
        <w:t>$</w:t>
      </w:r>
      <w:r>
        <w:rPr>
          <w:u w:val="single"/>
        </w:rPr>
        <w:tab/>
      </w:r>
      <w:r>
        <w:rPr/>
        <w:t>per hour for attorney time</w:t>
      </w:r>
      <w:r>
        <w:rPr>
          <w:spacing w:val="-19"/>
        </w:rPr>
        <w:t> </w:t>
      </w:r>
      <w:r>
        <w:rPr/>
        <w:t>and</w:t>
      </w:r>
    </w:p>
    <w:p>
      <w:pPr>
        <w:pStyle w:val="BodyText"/>
        <w:tabs>
          <w:tab w:pos="2564" w:val="left" w:leader="none"/>
        </w:tabs>
        <w:spacing w:line="244" w:lineRule="auto" w:before="4"/>
        <w:ind w:left="1280" w:right="600"/>
      </w:pPr>
      <w:r>
        <w:rPr>
          <w:spacing w:val="4"/>
        </w:rPr>
        <w:t>$</w:t>
      </w:r>
      <w:r>
        <w:rPr>
          <w:spacing w:val="4"/>
          <w:u w:val="single"/>
        </w:rPr>
        <w:t> </w:t>
        <w:tab/>
      </w:r>
      <w:r>
        <w:rPr/>
        <w:t>per</w:t>
      </w:r>
      <w:r>
        <w:rPr>
          <w:spacing w:val="-4"/>
        </w:rPr>
        <w:t> </w:t>
      </w:r>
      <w:r>
        <w:rPr/>
        <w:t>hour</w:t>
      </w:r>
      <w:r>
        <w:rPr>
          <w:spacing w:val="-5"/>
        </w:rPr>
        <w:t> </w:t>
      </w:r>
      <w:r>
        <w:rPr/>
        <w:t>for</w:t>
      </w:r>
      <w:r>
        <w:rPr>
          <w:spacing w:val="19"/>
        </w:rPr>
        <w:t> </w:t>
      </w:r>
      <w:r>
        <w:rPr/>
        <w:t>paralegal</w:t>
      </w:r>
      <w:r>
        <w:rPr>
          <w:spacing w:val="-14"/>
        </w:rPr>
        <w:t> </w:t>
      </w:r>
      <w:r>
        <w:rPr/>
        <w:t>time.</w:t>
      </w:r>
      <w:r>
        <w:rPr>
          <w:spacing w:val="32"/>
        </w:rPr>
        <w:t> </w:t>
      </w:r>
      <w:r>
        <w:rPr/>
        <w:t>Counsel</w:t>
      </w:r>
      <w:r>
        <w:rPr>
          <w:spacing w:val="-14"/>
        </w:rPr>
        <w:t> </w:t>
      </w:r>
      <w:r>
        <w:rPr/>
        <w:t>will</w:t>
      </w:r>
      <w:r>
        <w:rPr>
          <w:spacing w:val="-15"/>
        </w:rPr>
        <w:t> </w:t>
      </w:r>
      <w:r>
        <w:rPr/>
        <w:t>file</w:t>
      </w:r>
      <w:r>
        <w:rPr>
          <w:spacing w:val="-14"/>
        </w:rPr>
        <w:t> </w:t>
      </w:r>
      <w:r>
        <w:rPr/>
        <w:t>and</w:t>
      </w:r>
      <w:r>
        <w:rPr>
          <w:spacing w:val="-12"/>
        </w:rPr>
        <w:t> </w:t>
      </w:r>
      <w:r>
        <w:rPr/>
        <w:t>notice</w:t>
      </w:r>
      <w:r>
        <w:rPr>
          <w:spacing w:val="-12"/>
        </w:rPr>
        <w:t> </w:t>
      </w:r>
      <w:r>
        <w:rPr/>
        <w:t>a</w:t>
      </w:r>
      <w:r>
        <w:rPr>
          <w:spacing w:val="-12"/>
        </w:rPr>
        <w:t> </w:t>
      </w:r>
      <w:r>
        <w:rPr/>
        <w:t>separate</w:t>
      </w:r>
      <w:r>
        <w:rPr>
          <w:spacing w:val="-11"/>
        </w:rPr>
        <w:t> </w:t>
      </w:r>
      <w:r>
        <w:rPr/>
        <w:t>fee</w:t>
      </w:r>
      <w:r>
        <w:rPr>
          <w:spacing w:val="-14"/>
        </w:rPr>
        <w:t> </w:t>
      </w:r>
      <w:r>
        <w:rPr/>
        <w:t>application</w:t>
      </w:r>
      <w:r>
        <w:rPr>
          <w:spacing w:val="-13"/>
        </w:rPr>
        <w:t> </w:t>
      </w:r>
      <w:r>
        <w:rPr/>
        <w:t>detailing</w:t>
      </w:r>
      <w:r>
        <w:rPr>
          <w:spacing w:val="-14"/>
        </w:rPr>
        <w:t> </w:t>
      </w:r>
      <w:r>
        <w:rPr/>
        <w:t>the additional fees and costs requested. Counsel will include </w:t>
      </w:r>
      <w:r>
        <w:rPr>
          <w:i/>
        </w:rPr>
        <w:t>all </w:t>
      </w:r>
      <w:r>
        <w:rPr/>
        <w:t>time expended in the case in the separate fee application.</w:t>
      </w:r>
    </w:p>
    <w:p>
      <w:pPr>
        <w:spacing w:after="0" w:line="244" w:lineRule="auto"/>
        <w:sectPr>
          <w:pgSz w:w="12240" w:h="15840"/>
          <w:pgMar w:header="0" w:footer="754" w:top="1260" w:bottom="940" w:left="700" w:right="480"/>
        </w:sectPr>
      </w:pPr>
    </w:p>
    <w:p>
      <w:pPr>
        <w:pStyle w:val="Heading2"/>
        <w:numPr>
          <w:ilvl w:val="2"/>
          <w:numId w:val="3"/>
        </w:numPr>
        <w:tabs>
          <w:tab w:pos="1281" w:val="left" w:leader="none"/>
        </w:tabs>
        <w:spacing w:line="240" w:lineRule="auto" w:before="78" w:after="0"/>
        <w:ind w:left="1280" w:right="0" w:hanging="361"/>
        <w:jc w:val="left"/>
        <w:rPr>
          <w:b w:val="0"/>
          <w:i w:val="0"/>
        </w:rPr>
      </w:pPr>
      <w:r>
        <w:rPr>
          <w:i/>
        </w:rPr>
        <w:t>Other Professional</w:t>
      </w:r>
      <w:r>
        <w:rPr>
          <w:i/>
          <w:spacing w:val="-31"/>
        </w:rPr>
        <w:t> </w:t>
      </w:r>
      <w:r>
        <w:rPr>
          <w:i/>
        </w:rPr>
        <w:t>Expenses</w:t>
      </w:r>
      <w:r>
        <w:rPr>
          <w:b w:val="0"/>
          <w:i w:val="0"/>
        </w:rPr>
        <w:t>:</w:t>
      </w:r>
    </w:p>
    <w:p>
      <w:pPr>
        <w:pStyle w:val="BodyText"/>
        <w:spacing w:before="4"/>
        <w:rPr>
          <w:sz w:val="17"/>
        </w:rPr>
      </w:pPr>
      <w:r>
        <w:rPr/>
        <w:pict>
          <v:group style="position:absolute;margin-left:80.510002pt;margin-top:11.947696pt;width:488.15pt;height:25.65pt;mso-position-horizontal-relative:page;mso-position-vertical-relative:paragraph;z-index:1192;mso-wrap-distance-left:0;mso-wrap-distance-right:0" coordorigin="1610,239" coordsize="9763,513">
            <v:line style="position:absolute" from="1615,249" to="11368,249" stroked="true" strokeweight=".48pt" strokecolor="#000000">
              <v:stroke dashstyle="solid"/>
            </v:line>
            <v:line style="position:absolute" from="1620,244" to="1620,747" stroked="true" strokeweight=".48pt" strokecolor="#000000">
              <v:stroke dashstyle="solid"/>
            </v:line>
            <v:line style="position:absolute" from="1615,742" to="11358,742" stroked="true" strokeweight=".48pt" strokecolor="#000000">
              <v:stroke dashstyle="solid"/>
            </v:line>
            <v:line style="position:absolute" from="11363,244" to="11363,747" stroked="true" strokeweight=".48pt" strokecolor="#000000">
              <v:stroke dashstyle="solid"/>
            </v:line>
            <w10:wrap type="topAndBottom"/>
          </v:group>
        </w:pict>
      </w:r>
    </w:p>
    <w:p>
      <w:pPr>
        <w:pStyle w:val="BodyText"/>
        <w:spacing w:before="11"/>
        <w:rPr>
          <w:sz w:val="9"/>
        </w:rPr>
      </w:pPr>
    </w:p>
    <w:p>
      <w:pPr>
        <w:pStyle w:val="ListParagraph"/>
        <w:numPr>
          <w:ilvl w:val="1"/>
          <w:numId w:val="3"/>
        </w:numPr>
        <w:tabs>
          <w:tab w:pos="951" w:val="left" w:leader="none"/>
        </w:tabs>
        <w:spacing w:line="240" w:lineRule="auto" w:before="91" w:after="0"/>
        <w:ind w:left="950" w:right="0" w:hanging="360"/>
        <w:jc w:val="left"/>
        <w:rPr>
          <w:sz w:val="21"/>
        </w:rPr>
      </w:pPr>
      <w:r>
        <w:rPr>
          <w:b/>
          <w:i/>
          <w:sz w:val="21"/>
        </w:rPr>
        <w:t>Leases</w:t>
      </w:r>
      <w:r>
        <w:rPr>
          <w:b/>
          <w:i/>
          <w:spacing w:val="-12"/>
          <w:sz w:val="21"/>
        </w:rPr>
        <w:t> </w:t>
      </w:r>
      <w:r>
        <w:rPr>
          <w:b/>
          <w:i/>
          <w:sz w:val="21"/>
        </w:rPr>
        <w:t>and</w:t>
      </w:r>
      <w:r>
        <w:rPr>
          <w:b/>
          <w:i/>
          <w:spacing w:val="-12"/>
          <w:sz w:val="21"/>
        </w:rPr>
        <w:t> </w:t>
      </w:r>
      <w:r>
        <w:rPr>
          <w:b/>
          <w:i/>
          <w:sz w:val="21"/>
        </w:rPr>
        <w:t>Unexpired</w:t>
      </w:r>
      <w:r>
        <w:rPr>
          <w:b/>
          <w:i/>
          <w:spacing w:val="-12"/>
          <w:sz w:val="21"/>
        </w:rPr>
        <w:t> </w:t>
      </w:r>
      <w:r>
        <w:rPr>
          <w:b/>
          <w:i/>
          <w:sz w:val="21"/>
        </w:rPr>
        <w:t>Executory</w:t>
      </w:r>
      <w:r>
        <w:rPr>
          <w:b/>
          <w:i/>
          <w:spacing w:val="-12"/>
          <w:sz w:val="21"/>
        </w:rPr>
        <w:t> </w:t>
      </w:r>
      <w:r>
        <w:rPr>
          <w:b/>
          <w:i/>
          <w:sz w:val="21"/>
        </w:rPr>
        <w:t>Contracts</w:t>
      </w:r>
      <w:r>
        <w:rPr>
          <w:sz w:val="21"/>
        </w:rPr>
        <w:t>.</w:t>
      </w:r>
    </w:p>
    <w:p>
      <w:pPr>
        <w:pStyle w:val="BodyText"/>
        <w:spacing w:before="2"/>
        <w:rPr>
          <w:sz w:val="18"/>
        </w:rPr>
      </w:pPr>
    </w:p>
    <w:p>
      <w:pPr>
        <w:spacing w:before="0"/>
        <w:ind w:left="920" w:right="0" w:firstLine="0"/>
        <w:jc w:val="left"/>
        <w:rPr>
          <w:b/>
          <w:i/>
          <w:sz w:val="21"/>
        </w:rPr>
      </w:pPr>
      <w:r>
        <w:rPr>
          <w:rFonts w:ascii="MS Gothic" w:hAnsi="MS Gothic"/>
          <w:sz w:val="21"/>
        </w:rPr>
        <w:t>□ </w:t>
      </w:r>
      <w:r>
        <w:rPr>
          <w:b/>
          <w:sz w:val="21"/>
        </w:rPr>
        <w:t>None. </w:t>
      </w:r>
      <w:r>
        <w:rPr>
          <w:b/>
          <w:i/>
          <w:sz w:val="21"/>
        </w:rPr>
        <w:t>If “None” is checked, the rest of Section (C)(3) is not to be completed.</w:t>
      </w:r>
    </w:p>
    <w:p>
      <w:pPr>
        <w:pStyle w:val="BodyText"/>
        <w:spacing w:before="3"/>
        <w:rPr>
          <w:b/>
          <w:i/>
          <w:sz w:val="22"/>
        </w:rPr>
      </w:pPr>
    </w:p>
    <w:p>
      <w:pPr>
        <w:pStyle w:val="BodyText"/>
        <w:ind w:left="1280" w:right="529"/>
      </w:pPr>
      <w:r>
        <w:rPr/>
        <w:t>Pursuant</w:t>
      </w:r>
      <w:r>
        <w:rPr>
          <w:spacing w:val="-8"/>
        </w:rPr>
        <w:t> </w:t>
      </w:r>
      <w:r>
        <w:rPr/>
        <w:t>to</w:t>
      </w:r>
      <w:r>
        <w:rPr>
          <w:spacing w:val="-8"/>
        </w:rPr>
        <w:t> </w:t>
      </w:r>
      <w:r>
        <w:rPr/>
        <w:t>Code</w:t>
      </w:r>
      <w:r>
        <w:rPr>
          <w:spacing w:val="-8"/>
        </w:rPr>
        <w:t> </w:t>
      </w:r>
      <w:r>
        <w:rPr/>
        <w:t>§</w:t>
      </w:r>
      <w:r>
        <w:rPr>
          <w:spacing w:val="-9"/>
        </w:rPr>
        <w:t> </w:t>
      </w:r>
      <w:r>
        <w:rPr/>
        <w:t>1322(b),</w:t>
      </w:r>
      <w:r>
        <w:rPr>
          <w:spacing w:val="-8"/>
        </w:rPr>
        <w:t> </w:t>
      </w:r>
      <w:r>
        <w:rPr/>
        <w:t>the</w:t>
      </w:r>
      <w:r>
        <w:rPr>
          <w:spacing w:val="-8"/>
        </w:rPr>
        <w:t> </w:t>
      </w:r>
      <w:r>
        <w:rPr/>
        <w:t>Debtor</w:t>
      </w:r>
      <w:r>
        <w:rPr>
          <w:spacing w:val="-8"/>
        </w:rPr>
        <w:t> </w:t>
      </w:r>
      <w:r>
        <w:rPr/>
        <w:t>assumes</w:t>
      </w:r>
      <w:r>
        <w:rPr>
          <w:spacing w:val="-8"/>
        </w:rPr>
        <w:t> </w:t>
      </w:r>
      <w:r>
        <w:rPr/>
        <w:t>or</w:t>
      </w:r>
      <w:r>
        <w:rPr>
          <w:spacing w:val="-7"/>
        </w:rPr>
        <w:t> </w:t>
      </w:r>
      <w:r>
        <w:rPr/>
        <w:t>rejects</w:t>
      </w:r>
      <w:r>
        <w:rPr>
          <w:spacing w:val="-8"/>
        </w:rPr>
        <w:t> </w:t>
      </w:r>
      <w:r>
        <w:rPr/>
        <w:t>the</w:t>
      </w:r>
      <w:r>
        <w:rPr>
          <w:spacing w:val="-8"/>
        </w:rPr>
        <w:t> </w:t>
      </w:r>
      <w:r>
        <w:rPr/>
        <w:t>following</w:t>
      </w:r>
      <w:r>
        <w:rPr>
          <w:spacing w:val="-8"/>
        </w:rPr>
        <w:t> </w:t>
      </w:r>
      <w:r>
        <w:rPr/>
        <w:t>lease</w:t>
      </w:r>
      <w:r>
        <w:rPr>
          <w:spacing w:val="-8"/>
        </w:rPr>
        <w:t> </w:t>
      </w:r>
      <w:r>
        <w:rPr/>
        <w:t>or</w:t>
      </w:r>
      <w:r>
        <w:rPr>
          <w:spacing w:val="-8"/>
        </w:rPr>
        <w:t> </w:t>
      </w:r>
      <w:r>
        <w:rPr/>
        <w:t>unexpired</w:t>
      </w:r>
      <w:r>
        <w:rPr>
          <w:spacing w:val="-8"/>
        </w:rPr>
        <w:t> </w:t>
      </w:r>
      <w:r>
        <w:rPr/>
        <w:t>executory</w:t>
      </w:r>
      <w:r>
        <w:rPr>
          <w:spacing w:val="-8"/>
        </w:rPr>
        <w:t> </w:t>
      </w:r>
      <w:r>
        <w:rPr/>
        <w:t>contract. For</w:t>
      </w:r>
      <w:r>
        <w:rPr>
          <w:spacing w:val="-7"/>
        </w:rPr>
        <w:t> </w:t>
      </w:r>
      <w:r>
        <w:rPr/>
        <w:t>a</w:t>
      </w:r>
      <w:r>
        <w:rPr>
          <w:spacing w:val="-7"/>
        </w:rPr>
        <w:t> </w:t>
      </w:r>
      <w:r>
        <w:rPr/>
        <w:t>lease</w:t>
      </w:r>
      <w:r>
        <w:rPr>
          <w:spacing w:val="-7"/>
        </w:rPr>
        <w:t> </w:t>
      </w:r>
      <w:r>
        <w:rPr/>
        <w:t>or</w:t>
      </w:r>
      <w:r>
        <w:rPr>
          <w:spacing w:val="-7"/>
        </w:rPr>
        <w:t> </w:t>
      </w:r>
      <w:r>
        <w:rPr/>
        <w:t>executory</w:t>
      </w:r>
      <w:r>
        <w:rPr>
          <w:spacing w:val="-8"/>
        </w:rPr>
        <w:t> </w:t>
      </w:r>
      <w:r>
        <w:rPr/>
        <w:t>contract</w:t>
      </w:r>
      <w:r>
        <w:rPr>
          <w:spacing w:val="-7"/>
        </w:rPr>
        <w:t> </w:t>
      </w:r>
      <w:r>
        <w:rPr/>
        <w:t>with</w:t>
      </w:r>
      <w:r>
        <w:rPr>
          <w:spacing w:val="-7"/>
        </w:rPr>
        <w:t> </w:t>
      </w:r>
      <w:r>
        <w:rPr/>
        <w:t>sums</w:t>
      </w:r>
      <w:r>
        <w:rPr>
          <w:spacing w:val="-6"/>
        </w:rPr>
        <w:t> </w:t>
      </w:r>
      <w:r>
        <w:rPr/>
        <w:t>owing,</w:t>
      </w:r>
      <w:r>
        <w:rPr>
          <w:spacing w:val="-7"/>
        </w:rPr>
        <w:t> </w:t>
      </w:r>
      <w:r>
        <w:rPr/>
        <w:t>the</w:t>
      </w:r>
      <w:r>
        <w:rPr>
          <w:spacing w:val="-7"/>
        </w:rPr>
        <w:t> </w:t>
      </w:r>
      <w:r>
        <w:rPr/>
        <w:t>arrearage</w:t>
      </w:r>
      <w:r>
        <w:rPr>
          <w:spacing w:val="-7"/>
        </w:rPr>
        <w:t> </w:t>
      </w:r>
      <w:r>
        <w:rPr/>
        <w:t>will</w:t>
      </w:r>
      <w:r>
        <w:rPr>
          <w:spacing w:val="-7"/>
        </w:rPr>
        <w:t> </w:t>
      </w:r>
      <w:r>
        <w:rPr/>
        <w:t>be</w:t>
      </w:r>
      <w:r>
        <w:rPr>
          <w:spacing w:val="-8"/>
        </w:rPr>
        <w:t> </w:t>
      </w:r>
      <w:r>
        <w:rPr/>
        <w:t>cured</w:t>
      </w:r>
      <w:r>
        <w:rPr>
          <w:spacing w:val="-7"/>
        </w:rPr>
        <w:t> </w:t>
      </w:r>
      <w:r>
        <w:rPr/>
        <w:t>by</w:t>
      </w:r>
      <w:r>
        <w:rPr>
          <w:spacing w:val="-8"/>
        </w:rPr>
        <w:t> </w:t>
      </w:r>
      <w:r>
        <w:rPr/>
        <w:t>periodic</w:t>
      </w:r>
      <w:r>
        <w:rPr>
          <w:spacing w:val="-7"/>
        </w:rPr>
        <w:t> </w:t>
      </w:r>
      <w:r>
        <w:rPr/>
        <w:t>plan</w:t>
      </w:r>
      <w:r>
        <w:rPr>
          <w:spacing w:val="-7"/>
        </w:rPr>
        <w:t> </w:t>
      </w:r>
      <w:r>
        <w:rPr/>
        <w:t>payments.</w:t>
      </w:r>
    </w:p>
    <w:p>
      <w:pPr>
        <w:pStyle w:val="BodyText"/>
        <w:ind w:left="1280" w:right="655"/>
      </w:pPr>
      <w:r>
        <w:rPr/>
        <w:t>Unless</w:t>
      </w:r>
      <w:r>
        <w:rPr>
          <w:spacing w:val="-8"/>
        </w:rPr>
        <w:t> </w:t>
      </w:r>
      <w:r>
        <w:rPr/>
        <w:t>the</w:t>
      </w:r>
      <w:r>
        <w:rPr>
          <w:spacing w:val="-8"/>
        </w:rPr>
        <w:t> </w:t>
      </w:r>
      <w:r>
        <w:rPr/>
        <w:t>Court</w:t>
      </w:r>
      <w:r>
        <w:rPr>
          <w:spacing w:val="-8"/>
        </w:rPr>
        <w:t> </w:t>
      </w:r>
      <w:r>
        <w:rPr/>
        <w:t>orders</w:t>
      </w:r>
      <w:r>
        <w:rPr>
          <w:spacing w:val="-8"/>
        </w:rPr>
        <w:t> </w:t>
      </w:r>
      <w:r>
        <w:rPr/>
        <w:t>otherwise,</w:t>
      </w:r>
      <w:r>
        <w:rPr>
          <w:spacing w:val="-8"/>
        </w:rPr>
        <w:t> </w:t>
      </w:r>
      <w:r>
        <w:rPr/>
        <w:t>the</w:t>
      </w:r>
      <w:r>
        <w:rPr>
          <w:spacing w:val="-8"/>
        </w:rPr>
        <w:t> </w:t>
      </w:r>
      <w:r>
        <w:rPr/>
        <w:t>arrearage</w:t>
      </w:r>
      <w:r>
        <w:rPr>
          <w:spacing w:val="-8"/>
        </w:rPr>
        <w:t> </w:t>
      </w:r>
      <w:r>
        <w:rPr/>
        <w:t>amount</w:t>
      </w:r>
      <w:r>
        <w:rPr>
          <w:spacing w:val="-9"/>
        </w:rPr>
        <w:t> </w:t>
      </w:r>
      <w:r>
        <w:rPr/>
        <w:t>shall</w:t>
      </w:r>
      <w:r>
        <w:rPr>
          <w:spacing w:val="-8"/>
        </w:rPr>
        <w:t> </w:t>
      </w:r>
      <w:r>
        <w:rPr/>
        <w:t>be</w:t>
      </w:r>
      <w:r>
        <w:rPr>
          <w:spacing w:val="-9"/>
        </w:rPr>
        <w:t> </w:t>
      </w:r>
      <w:r>
        <w:rPr/>
        <w:t>the</w:t>
      </w:r>
      <w:r>
        <w:rPr>
          <w:spacing w:val="-8"/>
        </w:rPr>
        <w:t> </w:t>
      </w:r>
      <w:r>
        <w:rPr/>
        <w:t>amount</w:t>
      </w:r>
      <w:r>
        <w:rPr>
          <w:spacing w:val="-8"/>
        </w:rPr>
        <w:t> </w:t>
      </w:r>
      <w:r>
        <w:rPr/>
        <w:t>stated</w:t>
      </w:r>
      <w:r>
        <w:rPr>
          <w:spacing w:val="-8"/>
        </w:rPr>
        <w:t> </w:t>
      </w:r>
      <w:r>
        <w:rPr/>
        <w:t>in</w:t>
      </w:r>
      <w:r>
        <w:rPr>
          <w:spacing w:val="-8"/>
        </w:rPr>
        <w:t> </w:t>
      </w:r>
      <w:r>
        <w:rPr/>
        <w:t>the</w:t>
      </w:r>
      <w:r>
        <w:rPr>
          <w:spacing w:val="-8"/>
        </w:rPr>
        <w:t> </w:t>
      </w:r>
      <w:r>
        <w:rPr/>
        <w:t>creditor’s</w:t>
      </w:r>
      <w:r>
        <w:rPr>
          <w:spacing w:val="-8"/>
        </w:rPr>
        <w:t> </w:t>
      </w:r>
      <w:r>
        <w:rPr/>
        <w:t>allowed proof of</w:t>
      </w:r>
      <w:r>
        <w:rPr>
          <w:spacing w:val="-16"/>
        </w:rPr>
        <w:t> </w:t>
      </w:r>
      <w:r>
        <w:rPr/>
        <w:t>claim.</w:t>
      </w:r>
    </w:p>
    <w:p>
      <w:pPr>
        <w:pStyle w:val="BodyText"/>
        <w:spacing w:before="1"/>
      </w:pPr>
    </w:p>
    <w:p>
      <w:pPr>
        <w:pStyle w:val="Heading2"/>
        <w:numPr>
          <w:ilvl w:val="2"/>
          <w:numId w:val="3"/>
        </w:numPr>
        <w:tabs>
          <w:tab w:pos="1281" w:val="left" w:leader="none"/>
        </w:tabs>
        <w:spacing w:line="240" w:lineRule="auto" w:before="1" w:after="0"/>
        <w:ind w:left="1280" w:right="0" w:hanging="330"/>
        <w:jc w:val="left"/>
        <w:rPr>
          <w:i w:val="0"/>
        </w:rPr>
      </w:pPr>
      <w:r>
        <w:rPr>
          <w:i/>
        </w:rPr>
        <w:t>Assumed</w:t>
      </w:r>
      <w:r>
        <w:rPr>
          <w:i w:val="0"/>
        </w:rPr>
        <w:t>.</w:t>
      </w:r>
    </w:p>
    <w:p>
      <w:pPr>
        <w:pStyle w:val="BodyText"/>
        <w:spacing w:before="9"/>
        <w:rPr>
          <w:b/>
          <w:sz w:val="20"/>
        </w:rPr>
      </w:pPr>
    </w:p>
    <w:p>
      <w:pPr>
        <w:pStyle w:val="BodyText"/>
        <w:spacing w:before="1"/>
        <w:ind w:left="1280" w:right="655"/>
      </w:pPr>
      <w:r>
        <w:rPr/>
        <w:t>No</w:t>
      </w:r>
      <w:r>
        <w:rPr>
          <w:spacing w:val="-8"/>
        </w:rPr>
        <w:t> </w:t>
      </w:r>
      <w:r>
        <w:rPr/>
        <w:t>interest</w:t>
      </w:r>
      <w:r>
        <w:rPr>
          <w:spacing w:val="-8"/>
        </w:rPr>
        <w:t> </w:t>
      </w:r>
      <w:r>
        <w:rPr/>
        <w:t>will</w:t>
      </w:r>
      <w:r>
        <w:rPr>
          <w:spacing w:val="-8"/>
        </w:rPr>
        <w:t> </w:t>
      </w:r>
      <w:r>
        <w:rPr/>
        <w:t>be</w:t>
      </w:r>
      <w:r>
        <w:rPr>
          <w:spacing w:val="-8"/>
        </w:rPr>
        <w:t> </w:t>
      </w:r>
      <w:r>
        <w:rPr/>
        <w:t>paid</w:t>
      </w:r>
      <w:r>
        <w:rPr>
          <w:spacing w:val="-9"/>
        </w:rPr>
        <w:t> </w:t>
      </w:r>
      <w:r>
        <w:rPr/>
        <w:t>on</w:t>
      </w:r>
      <w:r>
        <w:rPr>
          <w:spacing w:val="-8"/>
        </w:rPr>
        <w:t> </w:t>
      </w:r>
      <w:r>
        <w:rPr/>
        <w:t>the</w:t>
      </w:r>
      <w:r>
        <w:rPr>
          <w:spacing w:val="-8"/>
        </w:rPr>
        <w:t> </w:t>
      </w:r>
      <w:r>
        <w:rPr/>
        <w:t>prepetition</w:t>
      </w:r>
      <w:r>
        <w:rPr>
          <w:spacing w:val="-9"/>
        </w:rPr>
        <w:t> </w:t>
      </w:r>
      <w:r>
        <w:rPr/>
        <w:t>arrearage</w:t>
      </w:r>
      <w:r>
        <w:rPr>
          <w:spacing w:val="-10"/>
        </w:rPr>
        <w:t> </w:t>
      </w:r>
      <w:r>
        <w:rPr/>
        <w:t>unless</w:t>
      </w:r>
      <w:r>
        <w:rPr>
          <w:spacing w:val="-8"/>
        </w:rPr>
        <w:t> </w:t>
      </w:r>
      <w:r>
        <w:rPr/>
        <w:t>otherwise</w:t>
      </w:r>
      <w:r>
        <w:rPr>
          <w:spacing w:val="-8"/>
        </w:rPr>
        <w:t> </w:t>
      </w:r>
      <w:r>
        <w:rPr/>
        <w:t>stated</w:t>
      </w:r>
      <w:r>
        <w:rPr>
          <w:spacing w:val="-8"/>
        </w:rPr>
        <w:t> </w:t>
      </w:r>
      <w:r>
        <w:rPr/>
        <w:t>in</w:t>
      </w:r>
      <w:r>
        <w:rPr>
          <w:spacing w:val="-8"/>
        </w:rPr>
        <w:t> </w:t>
      </w:r>
      <w:r>
        <w:rPr/>
        <w:t>Nonstandard</w:t>
      </w:r>
      <w:r>
        <w:rPr>
          <w:spacing w:val="-8"/>
        </w:rPr>
        <w:t> </w:t>
      </w:r>
      <w:r>
        <w:rPr/>
        <w:t>Provisions</w:t>
      </w:r>
      <w:r>
        <w:rPr>
          <w:spacing w:val="-8"/>
        </w:rPr>
        <w:t> </w:t>
      </w:r>
      <w:r>
        <w:rPr/>
        <w:t>at Section (H). A creditor identified in this paragraph may mail to the Debtor all correspondence, notices, statements,</w:t>
      </w:r>
      <w:r>
        <w:rPr>
          <w:spacing w:val="-9"/>
        </w:rPr>
        <w:t> </w:t>
      </w:r>
      <w:r>
        <w:rPr/>
        <w:t>payment</w:t>
      </w:r>
      <w:r>
        <w:rPr>
          <w:spacing w:val="-9"/>
        </w:rPr>
        <w:t> </w:t>
      </w:r>
      <w:r>
        <w:rPr/>
        <w:t>coupons,</w:t>
      </w:r>
      <w:r>
        <w:rPr>
          <w:spacing w:val="-9"/>
        </w:rPr>
        <w:t> </w:t>
      </w:r>
      <w:r>
        <w:rPr/>
        <w:t>escrow</w:t>
      </w:r>
      <w:r>
        <w:rPr>
          <w:spacing w:val="-9"/>
        </w:rPr>
        <w:t> </w:t>
      </w:r>
      <w:r>
        <w:rPr/>
        <w:t>notices,</w:t>
      </w:r>
      <w:r>
        <w:rPr>
          <w:spacing w:val="-9"/>
        </w:rPr>
        <w:t> </w:t>
      </w:r>
      <w:r>
        <w:rPr/>
        <w:t>and</w:t>
      </w:r>
      <w:r>
        <w:rPr>
          <w:spacing w:val="-9"/>
        </w:rPr>
        <w:t> </w:t>
      </w:r>
      <w:r>
        <w:rPr/>
        <w:t>default</w:t>
      </w:r>
      <w:r>
        <w:rPr>
          <w:spacing w:val="-9"/>
        </w:rPr>
        <w:t> </w:t>
      </w:r>
      <w:r>
        <w:rPr/>
        <w:t>notices</w:t>
      </w:r>
      <w:r>
        <w:rPr>
          <w:spacing w:val="-9"/>
        </w:rPr>
        <w:t> </w:t>
      </w:r>
      <w:r>
        <w:rPr/>
        <w:t>concerning</w:t>
      </w:r>
      <w:r>
        <w:rPr>
          <w:spacing w:val="-9"/>
        </w:rPr>
        <w:t> </w:t>
      </w:r>
      <w:r>
        <w:rPr/>
        <w:t>any</w:t>
      </w:r>
      <w:r>
        <w:rPr>
          <w:spacing w:val="-10"/>
        </w:rPr>
        <w:t> </w:t>
      </w:r>
      <w:r>
        <w:rPr/>
        <w:t>change</w:t>
      </w:r>
      <w:r>
        <w:rPr>
          <w:spacing w:val="-9"/>
        </w:rPr>
        <w:t> </w:t>
      </w:r>
      <w:r>
        <w:rPr/>
        <w:t>to</w:t>
      </w:r>
      <w:r>
        <w:rPr>
          <w:spacing w:val="-10"/>
        </w:rPr>
        <w:t> </w:t>
      </w:r>
      <w:r>
        <w:rPr/>
        <w:t>the</w:t>
      </w:r>
      <w:r>
        <w:rPr>
          <w:spacing w:val="-9"/>
        </w:rPr>
        <w:t> </w:t>
      </w:r>
      <w:r>
        <w:rPr/>
        <w:t>monthly payment</w:t>
      </w:r>
      <w:r>
        <w:rPr>
          <w:spacing w:val="-8"/>
        </w:rPr>
        <w:t> </w:t>
      </w:r>
      <w:r>
        <w:rPr/>
        <w:t>or</w:t>
      </w:r>
      <w:r>
        <w:rPr>
          <w:spacing w:val="-8"/>
        </w:rPr>
        <w:t> </w:t>
      </w:r>
      <w:r>
        <w:rPr/>
        <w:t>interest</w:t>
      </w:r>
      <w:r>
        <w:rPr>
          <w:spacing w:val="-8"/>
        </w:rPr>
        <w:t> </w:t>
      </w:r>
      <w:r>
        <w:rPr/>
        <w:t>rate</w:t>
      </w:r>
      <w:r>
        <w:rPr>
          <w:spacing w:val="-8"/>
        </w:rPr>
        <w:t> </w:t>
      </w:r>
      <w:r>
        <w:rPr/>
        <w:t>without</w:t>
      </w:r>
      <w:r>
        <w:rPr>
          <w:spacing w:val="-8"/>
        </w:rPr>
        <w:t> </w:t>
      </w:r>
      <w:r>
        <w:rPr/>
        <w:t>such</w:t>
      </w:r>
      <w:r>
        <w:rPr>
          <w:spacing w:val="-8"/>
        </w:rPr>
        <w:t> </w:t>
      </w:r>
      <w:r>
        <w:rPr/>
        <w:t>being</w:t>
      </w:r>
      <w:r>
        <w:rPr>
          <w:spacing w:val="-9"/>
        </w:rPr>
        <w:t> </w:t>
      </w:r>
      <w:r>
        <w:rPr/>
        <w:t>a</w:t>
      </w:r>
      <w:r>
        <w:rPr>
          <w:spacing w:val="-8"/>
        </w:rPr>
        <w:t> </w:t>
      </w:r>
      <w:r>
        <w:rPr/>
        <w:t>violation</w:t>
      </w:r>
      <w:r>
        <w:rPr>
          <w:spacing w:val="-8"/>
        </w:rPr>
        <w:t> </w:t>
      </w:r>
      <w:r>
        <w:rPr/>
        <w:t>of</w:t>
      </w:r>
      <w:r>
        <w:rPr>
          <w:spacing w:val="-9"/>
        </w:rPr>
        <w:t> </w:t>
      </w:r>
      <w:r>
        <w:rPr/>
        <w:t>the</w:t>
      </w:r>
      <w:r>
        <w:rPr>
          <w:spacing w:val="-8"/>
        </w:rPr>
        <w:t> </w:t>
      </w:r>
      <w:r>
        <w:rPr/>
        <w:t>automatic</w:t>
      </w:r>
      <w:r>
        <w:rPr>
          <w:spacing w:val="-7"/>
        </w:rPr>
        <w:t> </w:t>
      </w:r>
      <w:r>
        <w:rPr/>
        <w:t>stay.</w:t>
      </w:r>
    </w:p>
    <w:p>
      <w:pPr>
        <w:pStyle w:val="BodyText"/>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3870"/>
        <w:gridCol w:w="1260"/>
        <w:gridCol w:w="1373"/>
      </w:tblGrid>
      <w:tr>
        <w:trPr>
          <w:trHeight w:val="734" w:hRule="exact"/>
        </w:trPr>
        <w:tc>
          <w:tcPr>
            <w:tcW w:w="3240" w:type="dxa"/>
          </w:tcPr>
          <w:p>
            <w:pPr>
              <w:pStyle w:val="TableParagraph"/>
              <w:rPr>
                <w:sz w:val="21"/>
              </w:rPr>
            </w:pPr>
          </w:p>
          <w:p>
            <w:pPr>
              <w:pStyle w:val="TableParagraph"/>
              <w:ind w:left="1070"/>
              <w:rPr>
                <w:sz w:val="21"/>
              </w:rPr>
            </w:pPr>
            <w:r>
              <w:rPr>
                <w:sz w:val="21"/>
                <w:u w:val="single"/>
              </w:rPr>
              <w:t>Creditor</w:t>
            </w:r>
          </w:p>
        </w:tc>
        <w:tc>
          <w:tcPr>
            <w:tcW w:w="3870" w:type="dxa"/>
          </w:tcPr>
          <w:p>
            <w:pPr>
              <w:pStyle w:val="TableParagraph"/>
              <w:spacing w:before="10"/>
              <w:rPr>
                <w:sz w:val="20"/>
              </w:rPr>
            </w:pPr>
          </w:p>
          <w:p>
            <w:pPr>
              <w:pStyle w:val="TableParagraph"/>
              <w:spacing w:before="1"/>
              <w:ind w:left="1052"/>
              <w:rPr>
                <w:sz w:val="21"/>
              </w:rPr>
            </w:pPr>
            <w:r>
              <w:rPr>
                <w:sz w:val="21"/>
                <w:u w:val="single"/>
              </w:rPr>
              <w:t>Property Description</w:t>
            </w:r>
          </w:p>
        </w:tc>
        <w:tc>
          <w:tcPr>
            <w:tcW w:w="1260" w:type="dxa"/>
          </w:tcPr>
          <w:p>
            <w:pPr>
              <w:pStyle w:val="TableParagraph"/>
              <w:spacing w:line="232" w:lineRule="auto" w:before="5"/>
              <w:ind w:left="213" w:right="141"/>
              <w:jc w:val="both"/>
              <w:rPr>
                <w:sz w:val="21"/>
              </w:rPr>
            </w:pPr>
            <w:r>
              <w:rPr>
                <w:sz w:val="21"/>
                <w:u w:val="single"/>
              </w:rPr>
              <w:t>Estimated Arrearage Amount</w:t>
            </w:r>
          </w:p>
        </w:tc>
        <w:tc>
          <w:tcPr>
            <w:tcW w:w="1373" w:type="dxa"/>
          </w:tcPr>
          <w:p>
            <w:pPr>
              <w:pStyle w:val="TableParagraph"/>
              <w:spacing w:line="232" w:lineRule="auto" w:before="5"/>
              <w:ind w:left="222" w:right="168"/>
              <w:jc w:val="center"/>
              <w:rPr>
                <w:sz w:val="21"/>
              </w:rPr>
            </w:pPr>
            <w:r>
              <w:rPr>
                <w:sz w:val="21"/>
                <w:u w:val="single"/>
              </w:rPr>
              <w:t>Arrearage Through Date</w:t>
            </w:r>
          </w:p>
        </w:tc>
      </w:tr>
      <w:tr>
        <w:trPr>
          <w:trHeight w:val="1078" w:hRule="exact"/>
        </w:trPr>
        <w:tc>
          <w:tcPr>
            <w:tcW w:w="3240" w:type="dxa"/>
          </w:tcPr>
          <w:p>
            <w:pPr/>
          </w:p>
        </w:tc>
        <w:tc>
          <w:tcPr>
            <w:tcW w:w="3870" w:type="dxa"/>
          </w:tcPr>
          <w:p>
            <w:pPr/>
          </w:p>
        </w:tc>
        <w:tc>
          <w:tcPr>
            <w:tcW w:w="1260" w:type="dxa"/>
          </w:tcPr>
          <w:p>
            <w:pPr/>
          </w:p>
        </w:tc>
        <w:tc>
          <w:tcPr>
            <w:tcW w:w="1373" w:type="dxa"/>
          </w:tcPr>
          <w:p>
            <w:pPr/>
          </w:p>
        </w:tc>
      </w:tr>
    </w:tbl>
    <w:p>
      <w:pPr>
        <w:pStyle w:val="BodyText"/>
        <w:rPr>
          <w:sz w:val="18"/>
        </w:rPr>
      </w:pPr>
    </w:p>
    <w:p>
      <w:pPr>
        <w:pStyle w:val="ListParagraph"/>
        <w:numPr>
          <w:ilvl w:val="3"/>
          <w:numId w:val="3"/>
        </w:numPr>
        <w:tabs>
          <w:tab w:pos="1640" w:val="left" w:leader="none"/>
        </w:tabs>
        <w:spacing w:line="240" w:lineRule="auto" w:before="0" w:after="0"/>
        <w:ind w:left="1640" w:right="0" w:hanging="360"/>
        <w:jc w:val="left"/>
        <w:rPr>
          <w:sz w:val="21"/>
        </w:rPr>
      </w:pPr>
      <w:r>
        <w:rPr>
          <w:b/>
          <w:sz w:val="21"/>
        </w:rPr>
        <w:t>Nonstandard</w:t>
      </w:r>
      <w:r>
        <w:rPr>
          <w:b/>
          <w:spacing w:val="-16"/>
          <w:sz w:val="21"/>
        </w:rPr>
        <w:t> </w:t>
      </w:r>
      <w:r>
        <w:rPr>
          <w:b/>
          <w:sz w:val="21"/>
        </w:rPr>
        <w:t>Provisions</w:t>
      </w:r>
      <w:r>
        <w:rPr>
          <w:sz w:val="21"/>
        </w:rPr>
        <w:t>.</w:t>
      </w:r>
      <w:r>
        <w:rPr>
          <w:spacing w:val="-15"/>
          <w:sz w:val="21"/>
        </w:rPr>
        <w:t> </w:t>
      </w:r>
      <w:r>
        <w:rPr>
          <w:sz w:val="21"/>
        </w:rPr>
        <w:t>See</w:t>
      </w:r>
      <w:r>
        <w:rPr>
          <w:spacing w:val="-15"/>
          <w:sz w:val="21"/>
        </w:rPr>
        <w:t> </w:t>
      </w:r>
      <w:r>
        <w:rPr>
          <w:sz w:val="21"/>
        </w:rPr>
        <w:t>Section</w:t>
      </w:r>
      <w:r>
        <w:rPr>
          <w:spacing w:val="-17"/>
          <w:sz w:val="21"/>
        </w:rPr>
        <w:t> </w:t>
      </w:r>
      <w:r>
        <w:rPr>
          <w:sz w:val="21"/>
        </w:rPr>
        <w:t>(H).</w:t>
      </w:r>
    </w:p>
    <w:p>
      <w:pPr>
        <w:pStyle w:val="BodyText"/>
        <w:spacing w:before="4"/>
      </w:pPr>
    </w:p>
    <w:p>
      <w:pPr>
        <w:pStyle w:val="Heading2"/>
        <w:numPr>
          <w:ilvl w:val="2"/>
          <w:numId w:val="3"/>
        </w:numPr>
        <w:tabs>
          <w:tab w:pos="1281" w:val="left" w:leader="none"/>
        </w:tabs>
        <w:spacing w:line="240" w:lineRule="auto" w:before="0" w:after="0"/>
        <w:ind w:left="1280" w:right="0" w:hanging="330"/>
        <w:jc w:val="left"/>
        <w:rPr>
          <w:i w:val="0"/>
        </w:rPr>
      </w:pPr>
      <w:r>
        <w:rPr>
          <w:i/>
        </w:rPr>
        <w:t>Rejected</w:t>
      </w:r>
      <w:r>
        <w:rPr>
          <w:i w:val="0"/>
        </w:rPr>
        <w:t>.</w:t>
      </w:r>
    </w:p>
    <w:p>
      <w:pPr>
        <w:pStyle w:val="BodyText"/>
        <w:spacing w:before="7"/>
        <w:rPr>
          <w:b/>
        </w:rPr>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63"/>
        <w:gridCol w:w="6480"/>
      </w:tblGrid>
      <w:tr>
        <w:trPr>
          <w:trHeight w:val="734" w:hRule="exact"/>
        </w:trPr>
        <w:tc>
          <w:tcPr>
            <w:tcW w:w="3263" w:type="dxa"/>
          </w:tcPr>
          <w:p>
            <w:pPr>
              <w:pStyle w:val="TableParagraph"/>
              <w:spacing w:before="10"/>
              <w:rPr>
                <w:b/>
                <w:sz w:val="20"/>
              </w:rPr>
            </w:pPr>
          </w:p>
          <w:p>
            <w:pPr>
              <w:pStyle w:val="TableParagraph"/>
              <w:spacing w:before="1"/>
              <w:ind w:left="1257" w:right="1255"/>
              <w:jc w:val="center"/>
              <w:rPr>
                <w:sz w:val="21"/>
              </w:rPr>
            </w:pPr>
            <w:r>
              <w:rPr>
                <w:sz w:val="21"/>
                <w:u w:val="single"/>
              </w:rPr>
              <w:t>Creditor</w:t>
            </w:r>
          </w:p>
        </w:tc>
        <w:tc>
          <w:tcPr>
            <w:tcW w:w="6480" w:type="dxa"/>
          </w:tcPr>
          <w:p>
            <w:pPr>
              <w:pStyle w:val="TableParagraph"/>
              <w:spacing w:before="10"/>
              <w:rPr>
                <w:b/>
                <w:sz w:val="20"/>
              </w:rPr>
            </w:pPr>
          </w:p>
          <w:p>
            <w:pPr>
              <w:pStyle w:val="TableParagraph"/>
              <w:ind w:left="2346" w:right="2328"/>
              <w:jc w:val="center"/>
              <w:rPr>
                <w:sz w:val="21"/>
              </w:rPr>
            </w:pPr>
            <w:r>
              <w:rPr>
                <w:sz w:val="21"/>
                <w:u w:val="single"/>
              </w:rPr>
              <w:t>Property Description</w:t>
            </w:r>
          </w:p>
        </w:tc>
      </w:tr>
      <w:tr>
        <w:trPr>
          <w:trHeight w:val="1086" w:hRule="exact"/>
        </w:trPr>
        <w:tc>
          <w:tcPr>
            <w:tcW w:w="3263" w:type="dxa"/>
          </w:tcPr>
          <w:p>
            <w:pPr/>
          </w:p>
        </w:tc>
        <w:tc>
          <w:tcPr>
            <w:tcW w:w="6480" w:type="dxa"/>
          </w:tcPr>
          <w:p>
            <w:pPr/>
          </w:p>
        </w:tc>
      </w:tr>
    </w:tbl>
    <w:p>
      <w:pPr>
        <w:pStyle w:val="BodyText"/>
        <w:rPr>
          <w:b/>
          <w:sz w:val="19"/>
        </w:rPr>
      </w:pPr>
    </w:p>
    <w:p>
      <w:pPr>
        <w:pStyle w:val="ListParagraph"/>
        <w:numPr>
          <w:ilvl w:val="3"/>
          <w:numId w:val="3"/>
        </w:numPr>
        <w:tabs>
          <w:tab w:pos="1640" w:val="left" w:leader="none"/>
        </w:tabs>
        <w:spacing w:line="240" w:lineRule="auto" w:before="0" w:after="0"/>
        <w:ind w:left="1639" w:right="0" w:hanging="359"/>
        <w:jc w:val="left"/>
        <w:rPr>
          <w:sz w:val="21"/>
        </w:rPr>
      </w:pPr>
      <w:r>
        <w:rPr>
          <w:b/>
          <w:sz w:val="21"/>
        </w:rPr>
        <w:t>Nonstandard</w:t>
      </w:r>
      <w:r>
        <w:rPr>
          <w:b/>
          <w:spacing w:val="-16"/>
          <w:sz w:val="21"/>
        </w:rPr>
        <w:t> </w:t>
      </w:r>
      <w:r>
        <w:rPr>
          <w:b/>
          <w:sz w:val="21"/>
        </w:rPr>
        <w:t>Provisions</w:t>
      </w:r>
      <w:r>
        <w:rPr>
          <w:sz w:val="21"/>
        </w:rPr>
        <w:t>.</w:t>
      </w:r>
      <w:r>
        <w:rPr>
          <w:spacing w:val="-15"/>
          <w:sz w:val="21"/>
        </w:rPr>
        <w:t> </w:t>
      </w:r>
      <w:r>
        <w:rPr>
          <w:sz w:val="21"/>
        </w:rPr>
        <w:t>See</w:t>
      </w:r>
      <w:r>
        <w:rPr>
          <w:spacing w:val="-15"/>
          <w:sz w:val="21"/>
        </w:rPr>
        <w:t> </w:t>
      </w:r>
      <w:r>
        <w:rPr>
          <w:sz w:val="21"/>
        </w:rPr>
        <w:t>Section</w:t>
      </w:r>
      <w:r>
        <w:rPr>
          <w:spacing w:val="-17"/>
          <w:sz w:val="21"/>
        </w:rPr>
        <w:t> </w:t>
      </w:r>
      <w:r>
        <w:rPr>
          <w:sz w:val="21"/>
        </w:rPr>
        <w:t>(H).</w:t>
      </w:r>
    </w:p>
    <w:p>
      <w:pPr>
        <w:pStyle w:val="BodyText"/>
        <w:spacing w:before="3"/>
        <w:rPr>
          <w:sz w:val="20"/>
        </w:rPr>
      </w:pPr>
    </w:p>
    <w:p>
      <w:pPr>
        <w:pStyle w:val="Heading1"/>
        <w:numPr>
          <w:ilvl w:val="1"/>
          <w:numId w:val="3"/>
        </w:numPr>
        <w:tabs>
          <w:tab w:pos="951" w:val="left" w:leader="none"/>
        </w:tabs>
        <w:spacing w:line="240" w:lineRule="auto" w:before="0" w:after="0"/>
        <w:ind w:left="950" w:right="0" w:hanging="361"/>
        <w:jc w:val="left"/>
      </w:pPr>
      <w:r>
        <w:rPr/>
        <w:t>Creditors</w:t>
      </w:r>
      <w:r>
        <w:rPr>
          <w:spacing w:val="-12"/>
        </w:rPr>
        <w:t> </w:t>
      </w:r>
      <w:r>
        <w:rPr/>
        <w:t>with</w:t>
      </w:r>
      <w:r>
        <w:rPr>
          <w:spacing w:val="-12"/>
        </w:rPr>
        <w:t> </w:t>
      </w:r>
      <w:r>
        <w:rPr/>
        <w:t>a</w:t>
      </w:r>
      <w:r>
        <w:rPr>
          <w:spacing w:val="-12"/>
        </w:rPr>
        <w:t> </w:t>
      </w:r>
      <w:r>
        <w:rPr/>
        <w:t>Security</w:t>
      </w:r>
      <w:r>
        <w:rPr>
          <w:spacing w:val="-12"/>
        </w:rPr>
        <w:t> </w:t>
      </w:r>
      <w:r>
        <w:rPr/>
        <w:t>Interest</w:t>
      </w:r>
      <w:r>
        <w:rPr>
          <w:spacing w:val="-12"/>
        </w:rPr>
        <w:t> </w:t>
      </w:r>
      <w:r>
        <w:rPr/>
        <w:t>in</w:t>
      </w:r>
      <w:r>
        <w:rPr>
          <w:spacing w:val="-11"/>
        </w:rPr>
        <w:t> </w:t>
      </w:r>
      <w:r>
        <w:rPr/>
        <w:t>Real</w:t>
      </w:r>
      <w:r>
        <w:rPr>
          <w:spacing w:val="-12"/>
        </w:rPr>
        <w:t> </w:t>
      </w:r>
      <w:r>
        <w:rPr/>
        <w:t>Property.</w:t>
      </w:r>
    </w:p>
    <w:p>
      <w:pPr>
        <w:pStyle w:val="BodyText"/>
        <w:rPr>
          <w:b/>
          <w:sz w:val="18"/>
        </w:rPr>
      </w:pPr>
    </w:p>
    <w:p>
      <w:pPr>
        <w:pStyle w:val="Heading2"/>
        <w:ind w:firstLine="0"/>
        <w:rPr>
          <w:i/>
        </w:rPr>
      </w:pPr>
      <w:r>
        <w:rPr>
          <w:rFonts w:ascii="MS Gothic" w:hAnsi="MS Gothic"/>
          <w:b w:val="0"/>
          <w:i w:val="0"/>
        </w:rPr>
        <w:t>□ </w:t>
      </w:r>
      <w:r>
        <w:rPr>
          <w:i w:val="0"/>
        </w:rPr>
        <w:t>None. </w:t>
      </w:r>
      <w:r>
        <w:rPr>
          <w:i/>
        </w:rPr>
        <w:t>If “None” is checked, the rest of Section (C)(4) is not to be completed.</w:t>
      </w:r>
    </w:p>
    <w:p>
      <w:pPr>
        <w:pStyle w:val="BodyText"/>
        <w:spacing w:before="2"/>
        <w:rPr>
          <w:b/>
          <w:i/>
          <w:sz w:val="23"/>
        </w:rPr>
      </w:pPr>
    </w:p>
    <w:p>
      <w:pPr>
        <w:pStyle w:val="ListParagraph"/>
        <w:numPr>
          <w:ilvl w:val="2"/>
          <w:numId w:val="3"/>
        </w:numPr>
        <w:tabs>
          <w:tab w:pos="1281" w:val="left" w:leader="none"/>
        </w:tabs>
        <w:spacing w:line="240" w:lineRule="auto" w:before="0" w:after="0"/>
        <w:ind w:left="1280" w:right="627" w:hanging="360"/>
        <w:jc w:val="left"/>
        <w:rPr>
          <w:sz w:val="21"/>
        </w:rPr>
      </w:pPr>
      <w:r>
        <w:rPr>
          <w:b/>
          <w:i/>
          <w:sz w:val="21"/>
        </w:rPr>
        <w:t>Claim</w:t>
      </w:r>
      <w:r>
        <w:rPr>
          <w:b/>
          <w:i/>
          <w:spacing w:val="-12"/>
          <w:sz w:val="21"/>
        </w:rPr>
        <w:t> </w:t>
      </w:r>
      <w:r>
        <w:rPr>
          <w:b/>
          <w:i/>
          <w:sz w:val="21"/>
        </w:rPr>
        <w:t>Wholly</w:t>
      </w:r>
      <w:r>
        <w:rPr>
          <w:b/>
          <w:i/>
          <w:spacing w:val="-14"/>
          <w:sz w:val="21"/>
        </w:rPr>
        <w:t> </w:t>
      </w:r>
      <w:r>
        <w:rPr>
          <w:b/>
          <w:i/>
          <w:sz w:val="21"/>
        </w:rPr>
        <w:t>Unsecured.</w:t>
      </w:r>
      <w:r>
        <w:rPr>
          <w:b/>
          <w:i/>
          <w:spacing w:val="-12"/>
          <w:sz w:val="21"/>
        </w:rPr>
        <w:t> </w:t>
      </w:r>
      <w:r>
        <w:rPr>
          <w:sz w:val="21"/>
        </w:rPr>
        <w:t>The</w:t>
      </w:r>
      <w:r>
        <w:rPr>
          <w:spacing w:val="-7"/>
          <w:sz w:val="21"/>
        </w:rPr>
        <w:t> </w:t>
      </w:r>
      <w:r>
        <w:rPr>
          <w:sz w:val="21"/>
        </w:rPr>
        <w:t>Debtor</w:t>
      </w:r>
      <w:r>
        <w:rPr>
          <w:spacing w:val="-7"/>
          <w:sz w:val="21"/>
        </w:rPr>
        <w:t> </w:t>
      </w:r>
      <w:r>
        <w:rPr>
          <w:sz w:val="21"/>
        </w:rPr>
        <w:t>considers</w:t>
      </w:r>
      <w:r>
        <w:rPr>
          <w:spacing w:val="-7"/>
          <w:sz w:val="21"/>
        </w:rPr>
        <w:t> </w:t>
      </w:r>
      <w:r>
        <w:rPr>
          <w:sz w:val="21"/>
        </w:rPr>
        <w:t>any</w:t>
      </w:r>
      <w:r>
        <w:rPr>
          <w:spacing w:val="-8"/>
          <w:sz w:val="21"/>
        </w:rPr>
        <w:t> </w:t>
      </w:r>
      <w:r>
        <w:rPr>
          <w:sz w:val="21"/>
        </w:rPr>
        <w:t>real</w:t>
      </w:r>
      <w:r>
        <w:rPr>
          <w:spacing w:val="-7"/>
          <w:sz w:val="21"/>
        </w:rPr>
        <w:t> </w:t>
      </w:r>
      <w:r>
        <w:rPr>
          <w:sz w:val="21"/>
        </w:rPr>
        <w:t>property</w:t>
      </w:r>
      <w:r>
        <w:rPr>
          <w:spacing w:val="-8"/>
          <w:sz w:val="21"/>
        </w:rPr>
        <w:t> </w:t>
      </w:r>
      <w:r>
        <w:rPr>
          <w:sz w:val="21"/>
        </w:rPr>
        <w:t>creditor</w:t>
      </w:r>
      <w:r>
        <w:rPr>
          <w:spacing w:val="-7"/>
          <w:sz w:val="21"/>
        </w:rPr>
        <w:t> </w:t>
      </w:r>
      <w:r>
        <w:rPr>
          <w:sz w:val="21"/>
        </w:rPr>
        <w:t>listed</w:t>
      </w:r>
      <w:r>
        <w:rPr>
          <w:spacing w:val="-9"/>
          <w:sz w:val="21"/>
        </w:rPr>
        <w:t> </w:t>
      </w:r>
      <w:r>
        <w:rPr>
          <w:sz w:val="21"/>
        </w:rPr>
        <w:t>below</w:t>
      </w:r>
      <w:r>
        <w:rPr>
          <w:spacing w:val="-7"/>
          <w:sz w:val="21"/>
        </w:rPr>
        <w:t> </w:t>
      </w:r>
      <w:r>
        <w:rPr>
          <w:sz w:val="21"/>
        </w:rPr>
        <w:t>to</w:t>
      </w:r>
      <w:r>
        <w:rPr>
          <w:spacing w:val="-7"/>
          <w:sz w:val="21"/>
        </w:rPr>
        <w:t> </w:t>
      </w:r>
      <w:r>
        <w:rPr>
          <w:sz w:val="21"/>
        </w:rPr>
        <w:t>have</w:t>
      </w:r>
      <w:r>
        <w:rPr>
          <w:spacing w:val="-7"/>
          <w:sz w:val="21"/>
        </w:rPr>
        <w:t> </w:t>
      </w:r>
      <w:r>
        <w:rPr>
          <w:sz w:val="21"/>
        </w:rPr>
        <w:t>an</w:t>
      </w:r>
      <w:r>
        <w:rPr>
          <w:spacing w:val="-7"/>
          <w:sz w:val="21"/>
        </w:rPr>
        <w:t> </w:t>
      </w:r>
      <w:r>
        <w:rPr>
          <w:sz w:val="21"/>
        </w:rPr>
        <w:t>unsecured claim under Code § 506(a) as senior liens are greater in amount than the value of the real property. Unless disallowed or otherwise ordered, each of the following shall be classified as a wholly unsecured claim under Section</w:t>
      </w:r>
      <w:r>
        <w:rPr>
          <w:spacing w:val="-7"/>
          <w:sz w:val="21"/>
        </w:rPr>
        <w:t> </w:t>
      </w:r>
      <w:r>
        <w:rPr>
          <w:sz w:val="21"/>
        </w:rPr>
        <w:t>(C)(7)</w:t>
      </w:r>
      <w:r>
        <w:rPr>
          <w:spacing w:val="-7"/>
          <w:sz w:val="21"/>
        </w:rPr>
        <w:t> </w:t>
      </w:r>
      <w:r>
        <w:rPr>
          <w:sz w:val="21"/>
        </w:rPr>
        <w:t>below.</w:t>
      </w:r>
      <w:r>
        <w:rPr>
          <w:spacing w:val="-7"/>
          <w:sz w:val="21"/>
        </w:rPr>
        <w:t> </w:t>
      </w:r>
      <w:r>
        <w:rPr>
          <w:sz w:val="21"/>
        </w:rPr>
        <w:t>This</w:t>
      </w:r>
      <w:r>
        <w:rPr>
          <w:spacing w:val="-7"/>
          <w:sz w:val="21"/>
        </w:rPr>
        <w:t> </w:t>
      </w:r>
      <w:r>
        <w:rPr>
          <w:sz w:val="21"/>
        </w:rPr>
        <w:t>provision</w:t>
      </w:r>
      <w:r>
        <w:rPr>
          <w:spacing w:val="-7"/>
          <w:sz w:val="21"/>
        </w:rPr>
        <w:t> </w:t>
      </w:r>
      <w:r>
        <w:rPr>
          <w:sz w:val="21"/>
        </w:rPr>
        <w:t>shall</w:t>
      </w:r>
      <w:r>
        <w:rPr>
          <w:spacing w:val="-8"/>
          <w:sz w:val="21"/>
        </w:rPr>
        <w:t> </w:t>
      </w:r>
      <w:r>
        <w:rPr>
          <w:sz w:val="21"/>
        </w:rPr>
        <w:t>not</w:t>
      </w:r>
      <w:r>
        <w:rPr>
          <w:spacing w:val="-7"/>
          <w:sz w:val="21"/>
        </w:rPr>
        <w:t> </w:t>
      </w:r>
      <w:r>
        <w:rPr>
          <w:sz w:val="21"/>
        </w:rPr>
        <w:t>alter</w:t>
      </w:r>
      <w:r>
        <w:rPr>
          <w:spacing w:val="-7"/>
          <w:sz w:val="21"/>
        </w:rPr>
        <w:t> </w:t>
      </w:r>
      <w:r>
        <w:rPr>
          <w:sz w:val="21"/>
        </w:rPr>
        <w:t>the</w:t>
      </w:r>
      <w:r>
        <w:rPr>
          <w:spacing w:val="-7"/>
          <w:sz w:val="21"/>
        </w:rPr>
        <w:t> </w:t>
      </w:r>
      <w:r>
        <w:rPr>
          <w:sz w:val="21"/>
        </w:rPr>
        <w:t>status</w:t>
      </w:r>
      <w:r>
        <w:rPr>
          <w:spacing w:val="-7"/>
          <w:sz w:val="21"/>
        </w:rPr>
        <w:t> </w:t>
      </w:r>
      <w:r>
        <w:rPr>
          <w:sz w:val="21"/>
        </w:rPr>
        <w:t>of</w:t>
      </w:r>
      <w:r>
        <w:rPr>
          <w:spacing w:val="-7"/>
          <w:sz w:val="21"/>
        </w:rPr>
        <w:t> </w:t>
      </w:r>
      <w:r>
        <w:rPr>
          <w:sz w:val="21"/>
        </w:rPr>
        <w:t>a</w:t>
      </w:r>
      <w:r>
        <w:rPr>
          <w:spacing w:val="-7"/>
          <w:sz w:val="21"/>
        </w:rPr>
        <w:t> </w:t>
      </w:r>
      <w:r>
        <w:rPr>
          <w:sz w:val="21"/>
        </w:rPr>
        <w:t>claim</w:t>
      </w:r>
      <w:r>
        <w:rPr>
          <w:spacing w:val="-9"/>
          <w:sz w:val="21"/>
        </w:rPr>
        <w:t> </w:t>
      </w:r>
      <w:r>
        <w:rPr>
          <w:sz w:val="21"/>
        </w:rPr>
        <w:t>otherwise</w:t>
      </w:r>
      <w:r>
        <w:rPr>
          <w:spacing w:val="-7"/>
          <w:sz w:val="21"/>
        </w:rPr>
        <w:t> </w:t>
      </w:r>
      <w:r>
        <w:rPr>
          <w:sz w:val="21"/>
        </w:rPr>
        <w:t>entitled</w:t>
      </w:r>
      <w:r>
        <w:rPr>
          <w:spacing w:val="-7"/>
          <w:sz w:val="21"/>
        </w:rPr>
        <w:t> </w:t>
      </w:r>
      <w:r>
        <w:rPr>
          <w:sz w:val="21"/>
        </w:rPr>
        <w:t>to</w:t>
      </w:r>
      <w:r>
        <w:rPr>
          <w:spacing w:val="-7"/>
          <w:sz w:val="21"/>
        </w:rPr>
        <w:t> </w:t>
      </w:r>
      <w:r>
        <w:rPr>
          <w:sz w:val="21"/>
        </w:rPr>
        <w:t>be</w:t>
      </w:r>
      <w:r>
        <w:rPr>
          <w:spacing w:val="-7"/>
          <w:sz w:val="21"/>
        </w:rPr>
        <w:t> </w:t>
      </w:r>
      <w:r>
        <w:rPr>
          <w:sz w:val="21"/>
        </w:rPr>
        <w:t>classified</w:t>
      </w:r>
      <w:r>
        <w:rPr>
          <w:spacing w:val="-7"/>
          <w:sz w:val="21"/>
        </w:rPr>
        <w:t> </w:t>
      </w:r>
      <w:r>
        <w:rPr>
          <w:sz w:val="21"/>
        </w:rPr>
        <w:t>as</w:t>
      </w:r>
      <w:r>
        <w:rPr>
          <w:spacing w:val="-7"/>
          <w:sz w:val="21"/>
        </w:rPr>
        <w:t> </w:t>
      </w:r>
      <w:r>
        <w:rPr>
          <w:sz w:val="21"/>
        </w:rPr>
        <w:t>a priority under Code §</w:t>
      </w:r>
      <w:r>
        <w:rPr>
          <w:spacing w:val="-37"/>
          <w:sz w:val="21"/>
        </w:rPr>
        <w:t> </w:t>
      </w:r>
      <w:r>
        <w:rPr>
          <w:sz w:val="21"/>
        </w:rPr>
        <w:t>507(a)(8).</w:t>
      </w:r>
    </w:p>
    <w:p>
      <w:pPr>
        <w:spacing w:after="0" w:line="240" w:lineRule="auto"/>
        <w:jc w:val="left"/>
        <w:rPr>
          <w:sz w:val="21"/>
        </w:rPr>
        <w:sectPr>
          <w:pgSz w:w="12240" w:h="15840"/>
          <w:pgMar w:header="0" w:footer="754" w:top="1400" w:bottom="940" w:left="700" w:right="480"/>
        </w:sectPr>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3870"/>
        <w:gridCol w:w="1260"/>
        <w:gridCol w:w="1373"/>
      </w:tblGrid>
      <w:tr>
        <w:trPr>
          <w:trHeight w:val="1217" w:hRule="exact"/>
        </w:trPr>
        <w:tc>
          <w:tcPr>
            <w:tcW w:w="3240" w:type="dxa"/>
          </w:tcPr>
          <w:p>
            <w:pPr>
              <w:pStyle w:val="TableParagraph"/>
              <w:rPr>
                <w:sz w:val="22"/>
              </w:rPr>
            </w:pPr>
          </w:p>
          <w:p>
            <w:pPr>
              <w:pStyle w:val="TableParagraph"/>
              <w:spacing w:before="10"/>
              <w:rPr>
                <w:sz w:val="19"/>
              </w:rPr>
            </w:pPr>
          </w:p>
          <w:p>
            <w:pPr>
              <w:pStyle w:val="TableParagraph"/>
              <w:ind w:left="1070"/>
              <w:rPr>
                <w:sz w:val="21"/>
              </w:rPr>
            </w:pPr>
            <w:r>
              <w:rPr>
                <w:sz w:val="21"/>
                <w:u w:val="single"/>
              </w:rPr>
              <w:t>Creditor</w:t>
            </w:r>
          </w:p>
        </w:tc>
        <w:tc>
          <w:tcPr>
            <w:tcW w:w="3870" w:type="dxa"/>
          </w:tcPr>
          <w:p>
            <w:pPr>
              <w:pStyle w:val="TableParagraph"/>
              <w:rPr>
                <w:sz w:val="22"/>
              </w:rPr>
            </w:pPr>
          </w:p>
          <w:p>
            <w:pPr>
              <w:pStyle w:val="TableParagraph"/>
              <w:spacing w:before="10"/>
              <w:rPr>
                <w:sz w:val="19"/>
              </w:rPr>
            </w:pPr>
          </w:p>
          <w:p>
            <w:pPr>
              <w:pStyle w:val="TableParagraph"/>
              <w:ind w:left="1052"/>
              <w:rPr>
                <w:sz w:val="21"/>
              </w:rPr>
            </w:pPr>
            <w:r>
              <w:rPr>
                <w:sz w:val="21"/>
                <w:u w:val="single"/>
              </w:rPr>
              <w:t>Property Description</w:t>
            </w:r>
          </w:p>
        </w:tc>
        <w:tc>
          <w:tcPr>
            <w:tcW w:w="1260" w:type="dxa"/>
          </w:tcPr>
          <w:p>
            <w:pPr>
              <w:pStyle w:val="TableParagraph"/>
              <w:spacing w:before="4"/>
              <w:rPr>
                <w:sz w:val="31"/>
              </w:rPr>
            </w:pPr>
          </w:p>
          <w:p>
            <w:pPr>
              <w:pStyle w:val="TableParagraph"/>
              <w:ind w:left="211" w:right="191" w:firstLine="49"/>
              <w:rPr>
                <w:sz w:val="21"/>
              </w:rPr>
            </w:pPr>
            <w:r>
              <w:rPr>
                <w:sz w:val="21"/>
                <w:u w:val="single"/>
              </w:rPr>
              <w:t>Value of Collateral</w:t>
            </w:r>
          </w:p>
        </w:tc>
        <w:tc>
          <w:tcPr>
            <w:tcW w:w="1373" w:type="dxa"/>
            <w:tcBorders>
              <w:bottom w:val="double" w:sz="4" w:space="0" w:color="000000"/>
            </w:tcBorders>
          </w:tcPr>
          <w:p>
            <w:pPr>
              <w:pStyle w:val="TableParagraph"/>
              <w:ind w:left="238" w:right="168"/>
              <w:jc w:val="center"/>
              <w:rPr>
                <w:sz w:val="21"/>
              </w:rPr>
            </w:pPr>
            <w:r>
              <w:rPr>
                <w:sz w:val="21"/>
                <w:u w:val="single"/>
              </w:rPr>
              <w:t>Total Amount of Liens with Greater </w:t>
            </w:r>
            <w:r>
              <w:rPr>
                <w:sz w:val="21"/>
              </w:rPr>
              <w:t>Priority</w:t>
            </w:r>
          </w:p>
        </w:tc>
      </w:tr>
      <w:tr>
        <w:trPr>
          <w:trHeight w:val="1132" w:hRule="exact"/>
        </w:trPr>
        <w:tc>
          <w:tcPr>
            <w:tcW w:w="3240" w:type="dxa"/>
          </w:tcPr>
          <w:p>
            <w:pPr/>
          </w:p>
        </w:tc>
        <w:tc>
          <w:tcPr>
            <w:tcW w:w="3870" w:type="dxa"/>
          </w:tcPr>
          <w:p>
            <w:pPr/>
          </w:p>
        </w:tc>
        <w:tc>
          <w:tcPr>
            <w:tcW w:w="1260" w:type="dxa"/>
          </w:tcPr>
          <w:p>
            <w:pPr/>
          </w:p>
        </w:tc>
        <w:tc>
          <w:tcPr>
            <w:tcW w:w="1373" w:type="dxa"/>
            <w:tcBorders>
              <w:top w:val="double" w:sz="4" w:space="0" w:color="000000"/>
            </w:tcBorders>
          </w:tcPr>
          <w:p>
            <w:pPr/>
          </w:p>
        </w:tc>
      </w:tr>
    </w:tbl>
    <w:p>
      <w:pPr>
        <w:pStyle w:val="BodyText"/>
        <w:spacing w:before="3"/>
        <w:rPr>
          <w:sz w:val="14"/>
        </w:rPr>
      </w:pPr>
    </w:p>
    <w:p>
      <w:pPr>
        <w:pStyle w:val="ListParagraph"/>
        <w:numPr>
          <w:ilvl w:val="2"/>
          <w:numId w:val="3"/>
        </w:numPr>
        <w:tabs>
          <w:tab w:pos="1280" w:val="left" w:leader="none"/>
        </w:tabs>
        <w:spacing w:line="240" w:lineRule="auto" w:before="91" w:after="0"/>
        <w:ind w:left="1280" w:right="1185" w:hanging="360"/>
        <w:jc w:val="left"/>
        <w:rPr>
          <w:sz w:val="21"/>
        </w:rPr>
      </w:pPr>
      <w:r>
        <w:rPr>
          <w:b/>
          <w:i/>
          <w:sz w:val="21"/>
        </w:rPr>
        <w:t>No</w:t>
      </w:r>
      <w:r>
        <w:rPr>
          <w:b/>
          <w:i/>
          <w:spacing w:val="-9"/>
          <w:sz w:val="21"/>
        </w:rPr>
        <w:t> </w:t>
      </w:r>
      <w:r>
        <w:rPr>
          <w:b/>
          <w:i/>
          <w:sz w:val="21"/>
        </w:rPr>
        <w:t>Pre-Petition</w:t>
      </w:r>
      <w:r>
        <w:rPr>
          <w:b/>
          <w:i/>
          <w:spacing w:val="-9"/>
          <w:sz w:val="21"/>
        </w:rPr>
        <w:t> </w:t>
      </w:r>
      <w:r>
        <w:rPr>
          <w:b/>
          <w:i/>
          <w:sz w:val="21"/>
        </w:rPr>
        <w:t>Mortgage</w:t>
      </w:r>
      <w:r>
        <w:rPr>
          <w:b/>
          <w:i/>
          <w:spacing w:val="-9"/>
          <w:sz w:val="21"/>
        </w:rPr>
        <w:t> </w:t>
      </w:r>
      <w:r>
        <w:rPr>
          <w:b/>
          <w:i/>
          <w:sz w:val="21"/>
        </w:rPr>
        <w:t>Arrears</w:t>
      </w:r>
      <w:r>
        <w:rPr>
          <w:sz w:val="21"/>
        </w:rPr>
        <w:t>.</w:t>
      </w:r>
      <w:r>
        <w:rPr>
          <w:spacing w:val="-9"/>
          <w:sz w:val="21"/>
        </w:rPr>
        <w:t> </w:t>
      </w:r>
      <w:r>
        <w:rPr>
          <w:sz w:val="21"/>
        </w:rPr>
        <w:t>To</w:t>
      </w:r>
      <w:r>
        <w:rPr>
          <w:spacing w:val="-9"/>
          <w:sz w:val="21"/>
        </w:rPr>
        <w:t> </w:t>
      </w:r>
      <w:r>
        <w:rPr>
          <w:sz w:val="21"/>
        </w:rPr>
        <w:t>the</w:t>
      </w:r>
      <w:r>
        <w:rPr>
          <w:spacing w:val="-10"/>
          <w:sz w:val="21"/>
        </w:rPr>
        <w:t> </w:t>
      </w:r>
      <w:r>
        <w:rPr>
          <w:sz w:val="21"/>
        </w:rPr>
        <w:t>extent</w:t>
      </w:r>
      <w:r>
        <w:rPr>
          <w:spacing w:val="-10"/>
          <w:sz w:val="21"/>
        </w:rPr>
        <w:t> </w:t>
      </w:r>
      <w:r>
        <w:rPr>
          <w:sz w:val="21"/>
        </w:rPr>
        <w:t>there</w:t>
      </w:r>
      <w:r>
        <w:rPr>
          <w:spacing w:val="-9"/>
          <w:sz w:val="21"/>
        </w:rPr>
        <w:t> </w:t>
      </w:r>
      <w:r>
        <w:rPr>
          <w:sz w:val="21"/>
        </w:rPr>
        <w:t>are</w:t>
      </w:r>
      <w:r>
        <w:rPr>
          <w:spacing w:val="-9"/>
          <w:sz w:val="21"/>
        </w:rPr>
        <w:t> </w:t>
      </w:r>
      <w:r>
        <w:rPr>
          <w:sz w:val="21"/>
        </w:rPr>
        <w:t>no</w:t>
      </w:r>
      <w:r>
        <w:rPr>
          <w:spacing w:val="-9"/>
          <w:sz w:val="21"/>
        </w:rPr>
        <w:t> </w:t>
      </w:r>
      <w:r>
        <w:rPr>
          <w:sz w:val="21"/>
        </w:rPr>
        <w:t>pre-petition</w:t>
      </w:r>
      <w:r>
        <w:rPr>
          <w:spacing w:val="-9"/>
          <w:sz w:val="21"/>
        </w:rPr>
        <w:t> </w:t>
      </w:r>
      <w:r>
        <w:rPr>
          <w:sz w:val="21"/>
        </w:rPr>
        <w:t>arrears,</w:t>
      </w:r>
      <w:r>
        <w:rPr>
          <w:spacing w:val="-9"/>
          <w:sz w:val="21"/>
        </w:rPr>
        <w:t> </w:t>
      </w:r>
      <w:r>
        <w:rPr>
          <w:sz w:val="21"/>
        </w:rPr>
        <w:t>regular</w:t>
      </w:r>
      <w:r>
        <w:rPr>
          <w:spacing w:val="-9"/>
          <w:sz w:val="21"/>
        </w:rPr>
        <w:t> </w:t>
      </w:r>
      <w:r>
        <w:rPr>
          <w:sz w:val="21"/>
        </w:rPr>
        <w:t>post-petition mortgage</w:t>
      </w:r>
      <w:r>
        <w:rPr>
          <w:spacing w:val="-8"/>
          <w:sz w:val="21"/>
        </w:rPr>
        <w:t> </w:t>
      </w:r>
      <w:r>
        <w:rPr>
          <w:sz w:val="21"/>
        </w:rPr>
        <w:t>payments</w:t>
      </w:r>
      <w:r>
        <w:rPr>
          <w:spacing w:val="-8"/>
          <w:sz w:val="21"/>
        </w:rPr>
        <w:t> </w:t>
      </w:r>
      <w:r>
        <w:rPr>
          <w:sz w:val="21"/>
        </w:rPr>
        <w:t>shall</w:t>
      </w:r>
      <w:r>
        <w:rPr>
          <w:spacing w:val="-8"/>
          <w:sz w:val="21"/>
        </w:rPr>
        <w:t> </w:t>
      </w:r>
      <w:r>
        <w:rPr>
          <w:sz w:val="21"/>
        </w:rPr>
        <w:t>be</w:t>
      </w:r>
      <w:r>
        <w:rPr>
          <w:spacing w:val="-8"/>
          <w:sz w:val="21"/>
        </w:rPr>
        <w:t> </w:t>
      </w:r>
      <w:r>
        <w:rPr>
          <w:sz w:val="21"/>
        </w:rPr>
        <w:t>paid</w:t>
      </w:r>
      <w:r>
        <w:rPr>
          <w:spacing w:val="-8"/>
          <w:sz w:val="21"/>
        </w:rPr>
        <w:t> </w:t>
      </w:r>
      <w:r>
        <w:rPr>
          <w:sz w:val="21"/>
        </w:rPr>
        <w:t>directly</w:t>
      </w:r>
      <w:r>
        <w:rPr>
          <w:spacing w:val="-9"/>
          <w:sz w:val="21"/>
        </w:rPr>
        <w:t> </w:t>
      </w:r>
      <w:r>
        <w:rPr>
          <w:sz w:val="21"/>
        </w:rPr>
        <w:t>by</w:t>
      </w:r>
      <w:r>
        <w:rPr>
          <w:spacing w:val="-8"/>
          <w:sz w:val="21"/>
        </w:rPr>
        <w:t> </w:t>
      </w:r>
      <w:r>
        <w:rPr>
          <w:sz w:val="21"/>
        </w:rPr>
        <w:t>the</w:t>
      </w:r>
      <w:r>
        <w:rPr>
          <w:spacing w:val="-8"/>
          <w:sz w:val="21"/>
        </w:rPr>
        <w:t> </w:t>
      </w:r>
      <w:r>
        <w:rPr>
          <w:sz w:val="21"/>
        </w:rPr>
        <w:t>Debtor</w:t>
      </w:r>
      <w:r>
        <w:rPr>
          <w:spacing w:val="-8"/>
          <w:sz w:val="21"/>
        </w:rPr>
        <w:t> </w:t>
      </w:r>
      <w:r>
        <w:rPr>
          <w:sz w:val="21"/>
        </w:rPr>
        <w:t>to</w:t>
      </w:r>
      <w:r>
        <w:rPr>
          <w:spacing w:val="-8"/>
          <w:sz w:val="21"/>
        </w:rPr>
        <w:t> </w:t>
      </w:r>
      <w:r>
        <w:rPr>
          <w:sz w:val="21"/>
        </w:rPr>
        <w:t>the</w:t>
      </w:r>
      <w:r>
        <w:rPr>
          <w:spacing w:val="-8"/>
          <w:sz w:val="21"/>
        </w:rPr>
        <w:t> </w:t>
      </w:r>
      <w:r>
        <w:rPr>
          <w:sz w:val="21"/>
        </w:rPr>
        <w:t>secured</w:t>
      </w:r>
      <w:r>
        <w:rPr>
          <w:spacing w:val="-8"/>
          <w:sz w:val="21"/>
        </w:rPr>
        <w:t> </w:t>
      </w:r>
      <w:r>
        <w:rPr>
          <w:sz w:val="21"/>
        </w:rPr>
        <w:t>creditor.</w:t>
      </w:r>
    </w:p>
    <w:p>
      <w:pPr>
        <w:pStyle w:val="BodyText"/>
        <w:spacing w:before="2"/>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3870"/>
        <w:gridCol w:w="2633"/>
      </w:tblGrid>
      <w:tr>
        <w:trPr>
          <w:trHeight w:val="734" w:hRule="exact"/>
        </w:trPr>
        <w:tc>
          <w:tcPr>
            <w:tcW w:w="3240" w:type="dxa"/>
          </w:tcPr>
          <w:p>
            <w:pPr>
              <w:pStyle w:val="TableParagraph"/>
              <w:spacing w:before="9"/>
              <w:rPr>
                <w:sz w:val="20"/>
              </w:rPr>
            </w:pPr>
          </w:p>
          <w:p>
            <w:pPr>
              <w:pStyle w:val="TableParagraph"/>
              <w:spacing w:before="1"/>
              <w:ind w:left="1245" w:right="1244"/>
              <w:jc w:val="center"/>
              <w:rPr>
                <w:sz w:val="21"/>
              </w:rPr>
            </w:pPr>
            <w:r>
              <w:rPr>
                <w:sz w:val="21"/>
                <w:u w:val="single"/>
              </w:rPr>
              <w:t>Creditor</w:t>
            </w:r>
          </w:p>
        </w:tc>
        <w:tc>
          <w:tcPr>
            <w:tcW w:w="3870" w:type="dxa"/>
          </w:tcPr>
          <w:p>
            <w:pPr>
              <w:pStyle w:val="TableParagraph"/>
              <w:spacing w:before="9"/>
              <w:rPr>
                <w:sz w:val="20"/>
              </w:rPr>
            </w:pPr>
          </w:p>
          <w:p>
            <w:pPr>
              <w:pStyle w:val="TableParagraph"/>
              <w:ind w:left="1197"/>
              <w:rPr>
                <w:sz w:val="21"/>
              </w:rPr>
            </w:pPr>
            <w:r>
              <w:rPr>
                <w:sz w:val="21"/>
                <w:u w:val="single"/>
              </w:rPr>
              <w:t>Property Address</w:t>
            </w:r>
          </w:p>
        </w:tc>
        <w:tc>
          <w:tcPr>
            <w:tcW w:w="2633" w:type="dxa"/>
          </w:tcPr>
          <w:p>
            <w:pPr>
              <w:pStyle w:val="TableParagraph"/>
              <w:spacing w:before="119"/>
              <w:ind w:left="1028" w:right="174" w:hanging="816"/>
              <w:rPr>
                <w:sz w:val="21"/>
              </w:rPr>
            </w:pPr>
            <w:r>
              <w:rPr>
                <w:sz w:val="21"/>
                <w:u w:val="single"/>
              </w:rPr>
              <w:t>Post-Petition Payments by Debtor</w:t>
            </w:r>
          </w:p>
        </w:tc>
      </w:tr>
      <w:tr>
        <w:trPr>
          <w:trHeight w:val="1060" w:hRule="exact"/>
        </w:trPr>
        <w:tc>
          <w:tcPr>
            <w:tcW w:w="3240" w:type="dxa"/>
          </w:tcPr>
          <w:p>
            <w:pPr/>
          </w:p>
        </w:tc>
        <w:tc>
          <w:tcPr>
            <w:tcW w:w="3870" w:type="dxa"/>
          </w:tcPr>
          <w:p>
            <w:pPr/>
          </w:p>
        </w:tc>
        <w:tc>
          <w:tcPr>
            <w:tcW w:w="2633" w:type="dxa"/>
          </w:tcPr>
          <w:p>
            <w:pPr/>
          </w:p>
        </w:tc>
      </w:tr>
    </w:tbl>
    <w:p>
      <w:pPr>
        <w:pStyle w:val="BodyText"/>
        <w:spacing w:before="9"/>
        <w:rPr>
          <w:sz w:val="20"/>
        </w:rPr>
      </w:pPr>
    </w:p>
    <w:p>
      <w:pPr>
        <w:pStyle w:val="ListParagraph"/>
        <w:numPr>
          <w:ilvl w:val="2"/>
          <w:numId w:val="3"/>
        </w:numPr>
        <w:tabs>
          <w:tab w:pos="1281" w:val="left" w:leader="none"/>
        </w:tabs>
        <w:spacing w:line="240" w:lineRule="auto" w:before="0" w:after="0"/>
        <w:ind w:left="1280" w:right="547" w:hanging="360"/>
        <w:jc w:val="left"/>
        <w:rPr>
          <w:sz w:val="21"/>
        </w:rPr>
      </w:pPr>
      <w:r>
        <w:rPr>
          <w:b/>
          <w:i/>
          <w:sz w:val="21"/>
        </w:rPr>
        <w:t>Curing of Default and Maintenance of Payments. </w:t>
      </w:r>
      <w:r>
        <w:rPr>
          <w:sz w:val="21"/>
        </w:rPr>
        <w:t>Prepetition arrearages, including fees and costs, as well as the regular post-petition payments shall be paid through the Plan by the Trustee. No </w:t>
      </w:r>
      <w:r>
        <w:rPr>
          <w:spacing w:val="3"/>
          <w:sz w:val="21"/>
        </w:rPr>
        <w:t>interest </w:t>
      </w:r>
      <w:r>
        <w:rPr>
          <w:sz w:val="21"/>
        </w:rPr>
        <w:t>will be </w:t>
      </w:r>
      <w:r>
        <w:rPr>
          <w:spacing w:val="3"/>
          <w:sz w:val="21"/>
        </w:rPr>
        <w:t>paid </w:t>
      </w:r>
      <w:r>
        <w:rPr>
          <w:spacing w:val="4"/>
          <w:sz w:val="21"/>
        </w:rPr>
        <w:t>on </w:t>
      </w:r>
      <w:r>
        <w:rPr>
          <w:spacing w:val="2"/>
          <w:sz w:val="21"/>
        </w:rPr>
        <w:t>the prepetition </w:t>
      </w:r>
      <w:r>
        <w:rPr>
          <w:spacing w:val="3"/>
          <w:sz w:val="21"/>
        </w:rPr>
        <w:t>arrearage </w:t>
      </w:r>
      <w:r>
        <w:rPr>
          <w:spacing w:val="2"/>
          <w:sz w:val="21"/>
        </w:rPr>
        <w:t>unless otherwise stated </w:t>
      </w:r>
      <w:r>
        <w:rPr>
          <w:sz w:val="21"/>
        </w:rPr>
        <w:t>in </w:t>
      </w:r>
      <w:r>
        <w:rPr>
          <w:spacing w:val="2"/>
          <w:sz w:val="21"/>
        </w:rPr>
        <w:t>Nonstandard Provisions. Unless </w:t>
      </w:r>
      <w:r>
        <w:rPr>
          <w:sz w:val="21"/>
        </w:rPr>
        <w:t>the </w:t>
      </w:r>
      <w:r>
        <w:rPr>
          <w:spacing w:val="2"/>
          <w:sz w:val="21"/>
        </w:rPr>
        <w:t>Court </w:t>
      </w:r>
      <w:r>
        <w:rPr>
          <w:spacing w:val="3"/>
          <w:sz w:val="21"/>
        </w:rPr>
        <w:t>orders otherwise, the arrearage amount shall </w:t>
      </w:r>
      <w:r>
        <w:rPr>
          <w:spacing w:val="2"/>
          <w:sz w:val="21"/>
        </w:rPr>
        <w:t>be the amount </w:t>
      </w:r>
      <w:r>
        <w:rPr>
          <w:spacing w:val="3"/>
          <w:sz w:val="21"/>
        </w:rPr>
        <w:t>stated </w:t>
      </w:r>
      <w:r>
        <w:rPr>
          <w:sz w:val="21"/>
        </w:rPr>
        <w:t>in </w:t>
      </w:r>
      <w:r>
        <w:rPr>
          <w:spacing w:val="2"/>
          <w:sz w:val="21"/>
        </w:rPr>
        <w:t>the </w:t>
      </w:r>
      <w:r>
        <w:rPr>
          <w:spacing w:val="3"/>
          <w:sz w:val="21"/>
        </w:rPr>
        <w:t>creditor’s allowed proof </w:t>
      </w:r>
      <w:r>
        <w:rPr>
          <w:spacing w:val="2"/>
          <w:sz w:val="21"/>
        </w:rPr>
        <w:t>of  </w:t>
      </w:r>
      <w:r>
        <w:rPr>
          <w:spacing w:val="10"/>
          <w:sz w:val="21"/>
        </w:rPr>
        <w:t> </w:t>
      </w:r>
      <w:r>
        <w:rPr>
          <w:spacing w:val="2"/>
          <w:sz w:val="21"/>
        </w:rPr>
        <w:t>claim.</w:t>
      </w:r>
    </w:p>
    <w:p>
      <w:pPr>
        <w:pStyle w:val="BodyText"/>
      </w:pPr>
    </w:p>
    <w:p>
      <w:pPr>
        <w:pStyle w:val="BodyText"/>
        <w:ind w:left="1280" w:right="645"/>
      </w:pPr>
      <w:r>
        <w:rPr/>
        <w:t>A creditor identified in this paragraph may mail the Debtor all correspondence, notices, statements, payment coupons, escrow notices, and default notices concerning any change to the monthly payment or interest rate without violating the automatic stay.</w:t>
      </w:r>
    </w:p>
    <w:p>
      <w:pPr>
        <w:pStyle w:val="BodyText"/>
        <w:spacing w:before="1"/>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0"/>
        <w:gridCol w:w="3150"/>
        <w:gridCol w:w="1440"/>
        <w:gridCol w:w="1170"/>
        <w:gridCol w:w="1080"/>
      </w:tblGrid>
      <w:tr>
        <w:trPr>
          <w:trHeight w:val="1526" w:hRule="exact"/>
        </w:trPr>
        <w:tc>
          <w:tcPr>
            <w:tcW w:w="2970" w:type="dxa"/>
          </w:tcPr>
          <w:p>
            <w:pPr>
              <w:pStyle w:val="TableParagraph"/>
              <w:rPr>
                <w:sz w:val="22"/>
              </w:rPr>
            </w:pPr>
          </w:p>
          <w:p>
            <w:pPr>
              <w:pStyle w:val="TableParagraph"/>
              <w:spacing w:before="9"/>
              <w:rPr>
                <w:sz w:val="22"/>
              </w:rPr>
            </w:pPr>
          </w:p>
          <w:p>
            <w:pPr>
              <w:pStyle w:val="TableParagraph"/>
              <w:spacing w:before="1"/>
              <w:ind w:left="1232" w:hanging="1024"/>
              <w:rPr>
                <w:sz w:val="21"/>
              </w:rPr>
            </w:pPr>
            <w:r>
              <w:rPr>
                <w:sz w:val="21"/>
                <w:u w:val="single"/>
              </w:rPr>
              <w:t>Creditor or Property Servicing Agent</w:t>
            </w:r>
          </w:p>
        </w:tc>
        <w:tc>
          <w:tcPr>
            <w:tcW w:w="3150" w:type="dxa"/>
          </w:tcPr>
          <w:p>
            <w:pPr>
              <w:pStyle w:val="TableParagraph"/>
              <w:rPr>
                <w:sz w:val="22"/>
              </w:rPr>
            </w:pPr>
          </w:p>
          <w:p>
            <w:pPr>
              <w:pStyle w:val="TableParagraph"/>
              <w:rPr>
                <w:sz w:val="22"/>
              </w:rPr>
            </w:pPr>
          </w:p>
          <w:p>
            <w:pPr>
              <w:pStyle w:val="TableParagraph"/>
              <w:spacing w:before="130"/>
              <w:ind w:left="700"/>
              <w:rPr>
                <w:sz w:val="21"/>
              </w:rPr>
            </w:pPr>
            <w:r>
              <w:rPr>
                <w:sz w:val="21"/>
                <w:u w:val="single"/>
              </w:rPr>
              <w:t>Property Description</w:t>
            </w:r>
          </w:p>
        </w:tc>
        <w:tc>
          <w:tcPr>
            <w:tcW w:w="1440" w:type="dxa"/>
          </w:tcPr>
          <w:p>
            <w:pPr>
              <w:pStyle w:val="TableParagraph"/>
              <w:rPr>
                <w:sz w:val="22"/>
              </w:rPr>
            </w:pPr>
          </w:p>
          <w:p>
            <w:pPr>
              <w:pStyle w:val="TableParagraph"/>
              <w:spacing w:before="141"/>
              <w:ind w:left="356" w:right="289" w:firstLine="46"/>
              <w:jc w:val="both"/>
              <w:rPr>
                <w:sz w:val="21"/>
              </w:rPr>
            </w:pPr>
            <w:r>
              <w:rPr>
                <w:sz w:val="21"/>
                <w:u w:val="single"/>
              </w:rPr>
              <w:t>Current Monthly Payment</w:t>
            </w:r>
          </w:p>
        </w:tc>
        <w:tc>
          <w:tcPr>
            <w:tcW w:w="1170" w:type="dxa"/>
          </w:tcPr>
          <w:p>
            <w:pPr>
              <w:pStyle w:val="TableParagraph"/>
              <w:spacing w:before="33"/>
              <w:ind w:left="112" w:right="89" w:firstLine="49"/>
              <w:jc w:val="center"/>
              <w:rPr>
                <w:sz w:val="21"/>
              </w:rPr>
            </w:pPr>
            <w:r>
              <w:rPr>
                <w:sz w:val="21"/>
                <w:u w:val="single"/>
              </w:rPr>
              <w:t>Estimated Arrearage Amount Owed and Date Owed Through</w:t>
            </w:r>
          </w:p>
        </w:tc>
        <w:tc>
          <w:tcPr>
            <w:tcW w:w="1080" w:type="dxa"/>
          </w:tcPr>
          <w:p>
            <w:pPr>
              <w:pStyle w:val="TableParagraph"/>
              <w:spacing w:before="153"/>
              <w:ind w:left="111" w:right="92" w:firstLine="52"/>
              <w:jc w:val="center"/>
              <w:rPr>
                <w:sz w:val="21"/>
              </w:rPr>
            </w:pPr>
            <w:r>
              <w:rPr>
                <w:sz w:val="21"/>
                <w:u w:val="single"/>
              </w:rPr>
              <w:t>Interest Rate, if applicable (i.e. </w:t>
            </w:r>
          </w:p>
          <w:p>
            <w:pPr>
              <w:pStyle w:val="TableParagraph"/>
              <w:spacing w:line="241" w:lineRule="exact"/>
              <w:ind w:left="184" w:right="169"/>
              <w:jc w:val="center"/>
              <w:rPr>
                <w:sz w:val="21"/>
              </w:rPr>
            </w:pPr>
            <w:r>
              <w:rPr>
                <w:sz w:val="21"/>
                <w:u w:val="single"/>
              </w:rPr>
              <w:t>HOA’s)</w:t>
            </w:r>
          </w:p>
        </w:tc>
      </w:tr>
      <w:tr>
        <w:trPr>
          <w:trHeight w:val="1267" w:hRule="exact"/>
        </w:trPr>
        <w:tc>
          <w:tcPr>
            <w:tcW w:w="2970" w:type="dxa"/>
          </w:tcPr>
          <w:p>
            <w:pPr/>
          </w:p>
        </w:tc>
        <w:tc>
          <w:tcPr>
            <w:tcW w:w="3150" w:type="dxa"/>
          </w:tcPr>
          <w:p>
            <w:pPr/>
          </w:p>
        </w:tc>
        <w:tc>
          <w:tcPr>
            <w:tcW w:w="1440" w:type="dxa"/>
          </w:tcPr>
          <w:p>
            <w:pPr/>
          </w:p>
        </w:tc>
        <w:tc>
          <w:tcPr>
            <w:tcW w:w="1170" w:type="dxa"/>
          </w:tcPr>
          <w:p>
            <w:pPr/>
          </w:p>
        </w:tc>
        <w:tc>
          <w:tcPr>
            <w:tcW w:w="1080" w:type="dxa"/>
          </w:tcPr>
          <w:p>
            <w:pPr/>
          </w:p>
        </w:tc>
      </w:tr>
    </w:tbl>
    <w:p>
      <w:pPr>
        <w:pStyle w:val="BodyText"/>
        <w:rPr>
          <w:sz w:val="18"/>
        </w:rPr>
      </w:pPr>
    </w:p>
    <w:p>
      <w:pPr>
        <w:spacing w:before="0"/>
        <w:ind w:left="1280" w:right="0" w:firstLine="0"/>
        <w:jc w:val="left"/>
        <w:rPr>
          <w:sz w:val="21"/>
        </w:rPr>
      </w:pPr>
      <w:r>
        <w:rPr>
          <w:rFonts w:ascii="MS Gothic" w:hAnsi="MS Gothic"/>
          <w:sz w:val="21"/>
        </w:rPr>
        <w:t>□ </w:t>
      </w:r>
      <w:r>
        <w:rPr>
          <w:b/>
          <w:sz w:val="21"/>
        </w:rPr>
        <w:t>Nonstandard Provisions</w:t>
      </w:r>
      <w:r>
        <w:rPr>
          <w:sz w:val="21"/>
        </w:rPr>
        <w:t>. See Section (H).</w:t>
      </w:r>
    </w:p>
    <w:p>
      <w:pPr>
        <w:pStyle w:val="BodyText"/>
        <w:spacing w:before="4"/>
      </w:pPr>
    </w:p>
    <w:p>
      <w:pPr>
        <w:pStyle w:val="Heading2"/>
        <w:numPr>
          <w:ilvl w:val="1"/>
          <w:numId w:val="3"/>
        </w:numPr>
        <w:tabs>
          <w:tab w:pos="951" w:val="left" w:leader="none"/>
        </w:tabs>
        <w:spacing w:line="240" w:lineRule="auto" w:before="0" w:after="0"/>
        <w:ind w:left="950" w:right="0" w:hanging="361"/>
        <w:jc w:val="left"/>
        <w:rPr>
          <w:i/>
        </w:rPr>
      </w:pPr>
      <w:r>
        <w:rPr>
          <w:i/>
        </w:rPr>
        <w:t>Claims</w:t>
      </w:r>
      <w:r>
        <w:rPr>
          <w:i/>
          <w:spacing w:val="-7"/>
        </w:rPr>
        <w:t> </w:t>
      </w:r>
      <w:r>
        <w:rPr>
          <w:i/>
        </w:rPr>
        <w:t>Secured</w:t>
      </w:r>
      <w:r>
        <w:rPr>
          <w:i/>
          <w:spacing w:val="-8"/>
        </w:rPr>
        <w:t> </w:t>
      </w:r>
      <w:r>
        <w:rPr>
          <w:i/>
        </w:rPr>
        <w:t>by</w:t>
      </w:r>
      <w:r>
        <w:rPr>
          <w:i/>
          <w:spacing w:val="-7"/>
        </w:rPr>
        <w:t> </w:t>
      </w:r>
      <w:r>
        <w:rPr>
          <w:i/>
        </w:rPr>
        <w:t>Personal</w:t>
      </w:r>
      <w:r>
        <w:rPr>
          <w:i/>
          <w:spacing w:val="-9"/>
        </w:rPr>
        <w:t> </w:t>
      </w:r>
      <w:r>
        <w:rPr>
          <w:i/>
        </w:rPr>
        <w:t>Property</w:t>
      </w:r>
      <w:r>
        <w:rPr>
          <w:i/>
          <w:spacing w:val="-8"/>
        </w:rPr>
        <w:t> </w:t>
      </w:r>
      <w:r>
        <w:rPr>
          <w:i/>
        </w:rPr>
        <w:t>or</w:t>
      </w:r>
      <w:r>
        <w:rPr>
          <w:i/>
          <w:spacing w:val="-9"/>
        </w:rPr>
        <w:t> </w:t>
      </w:r>
      <w:r>
        <w:rPr>
          <w:i/>
        </w:rPr>
        <w:t>a</w:t>
      </w:r>
      <w:r>
        <w:rPr>
          <w:i/>
          <w:spacing w:val="-7"/>
        </w:rPr>
        <w:t> </w:t>
      </w:r>
      <w:r>
        <w:rPr>
          <w:i/>
        </w:rPr>
        <w:t>Combination</w:t>
      </w:r>
      <w:r>
        <w:rPr>
          <w:i/>
          <w:spacing w:val="-8"/>
        </w:rPr>
        <w:t> </w:t>
      </w:r>
      <w:r>
        <w:rPr>
          <w:i/>
        </w:rPr>
        <w:t>of</w:t>
      </w:r>
      <w:r>
        <w:rPr>
          <w:i/>
          <w:spacing w:val="-7"/>
        </w:rPr>
        <w:t> </w:t>
      </w:r>
      <w:r>
        <w:rPr>
          <w:i/>
        </w:rPr>
        <w:t>Real</w:t>
      </w:r>
      <w:r>
        <w:rPr>
          <w:i/>
          <w:spacing w:val="-9"/>
        </w:rPr>
        <w:t> </w:t>
      </w:r>
      <w:r>
        <w:rPr>
          <w:i/>
        </w:rPr>
        <w:t>and</w:t>
      </w:r>
      <w:r>
        <w:rPr>
          <w:i/>
          <w:spacing w:val="-9"/>
        </w:rPr>
        <w:t> </w:t>
      </w:r>
      <w:r>
        <w:rPr>
          <w:i/>
        </w:rPr>
        <w:t>Personal</w:t>
      </w:r>
      <w:r>
        <w:rPr>
          <w:i/>
          <w:spacing w:val="-8"/>
        </w:rPr>
        <w:t> </w:t>
      </w:r>
      <w:r>
        <w:rPr>
          <w:i/>
        </w:rPr>
        <w:t>Property.</w:t>
      </w:r>
    </w:p>
    <w:p>
      <w:pPr>
        <w:pStyle w:val="BodyText"/>
        <w:spacing w:before="1"/>
        <w:rPr>
          <w:b/>
          <w:i/>
          <w:sz w:val="18"/>
        </w:rPr>
      </w:pPr>
    </w:p>
    <w:p>
      <w:pPr>
        <w:spacing w:before="0"/>
        <w:ind w:left="920" w:right="0" w:firstLine="0"/>
        <w:jc w:val="left"/>
        <w:rPr>
          <w:b/>
          <w:i/>
          <w:sz w:val="21"/>
        </w:rPr>
      </w:pPr>
      <w:r>
        <w:rPr>
          <w:rFonts w:ascii="MS Gothic" w:hAnsi="MS Gothic"/>
          <w:sz w:val="21"/>
        </w:rPr>
        <w:t>□ </w:t>
      </w:r>
      <w:r>
        <w:rPr>
          <w:b/>
          <w:sz w:val="21"/>
        </w:rPr>
        <w:t>None. </w:t>
      </w:r>
      <w:r>
        <w:rPr>
          <w:b/>
          <w:i/>
          <w:sz w:val="21"/>
        </w:rPr>
        <w:t>If “None” is checked, the rest of Section (C)(5) is not to be completed.</w:t>
      </w:r>
    </w:p>
    <w:p>
      <w:pPr>
        <w:pStyle w:val="BodyText"/>
        <w:spacing w:before="1"/>
        <w:rPr>
          <w:b/>
          <w:i/>
          <w:sz w:val="22"/>
        </w:rPr>
      </w:pPr>
    </w:p>
    <w:p>
      <w:pPr>
        <w:pStyle w:val="BodyText"/>
        <w:spacing w:before="1"/>
        <w:ind w:left="1279" w:right="655"/>
      </w:pPr>
      <w:r>
        <w:rPr/>
        <w:t>Claims</w:t>
      </w:r>
      <w:r>
        <w:rPr>
          <w:spacing w:val="-7"/>
        </w:rPr>
        <w:t> </w:t>
      </w:r>
      <w:r>
        <w:rPr/>
        <w:t>under</w:t>
      </w:r>
      <w:r>
        <w:rPr>
          <w:spacing w:val="-7"/>
        </w:rPr>
        <w:t> </w:t>
      </w:r>
      <w:r>
        <w:rPr/>
        <w:t>paragraphs</w:t>
      </w:r>
      <w:r>
        <w:rPr>
          <w:spacing w:val="-7"/>
        </w:rPr>
        <w:t> </w:t>
      </w:r>
      <w:r>
        <w:rPr/>
        <w:t>(a)</w:t>
      </w:r>
      <w:r>
        <w:rPr>
          <w:spacing w:val="-6"/>
        </w:rPr>
        <w:t> </w:t>
      </w:r>
      <w:r>
        <w:rPr/>
        <w:t>and</w:t>
      </w:r>
      <w:r>
        <w:rPr>
          <w:spacing w:val="-7"/>
        </w:rPr>
        <w:t> </w:t>
      </w:r>
      <w:r>
        <w:rPr/>
        <w:t>(b)</w:t>
      </w:r>
      <w:r>
        <w:rPr>
          <w:spacing w:val="-7"/>
        </w:rPr>
        <w:t> </w:t>
      </w:r>
      <w:r>
        <w:rPr/>
        <w:t>that</w:t>
      </w:r>
      <w:r>
        <w:rPr>
          <w:spacing w:val="-7"/>
        </w:rPr>
        <w:t> </w:t>
      </w:r>
      <w:r>
        <w:rPr/>
        <w:t>are</w:t>
      </w:r>
      <w:r>
        <w:rPr>
          <w:spacing w:val="-6"/>
        </w:rPr>
        <w:t> </w:t>
      </w:r>
      <w:r>
        <w:rPr/>
        <w:t>included</w:t>
      </w:r>
      <w:r>
        <w:rPr>
          <w:spacing w:val="-7"/>
        </w:rPr>
        <w:t> </w:t>
      </w:r>
      <w:r>
        <w:rPr/>
        <w:t>in</w:t>
      </w:r>
      <w:r>
        <w:rPr>
          <w:spacing w:val="-7"/>
        </w:rPr>
        <w:t> </w:t>
      </w:r>
      <w:r>
        <w:rPr/>
        <w:t>the</w:t>
      </w:r>
      <w:r>
        <w:rPr>
          <w:spacing w:val="-8"/>
        </w:rPr>
        <w:t> </w:t>
      </w:r>
      <w:r>
        <w:rPr/>
        <w:t>plan</w:t>
      </w:r>
      <w:r>
        <w:rPr>
          <w:spacing w:val="-8"/>
        </w:rPr>
        <w:t> </w:t>
      </w:r>
      <w:r>
        <w:rPr/>
        <w:t>payment</w:t>
      </w:r>
      <w:r>
        <w:rPr>
          <w:spacing w:val="-7"/>
        </w:rPr>
        <w:t> </w:t>
      </w:r>
      <w:r>
        <w:rPr/>
        <w:t>will</w:t>
      </w:r>
      <w:r>
        <w:rPr>
          <w:spacing w:val="-7"/>
        </w:rPr>
        <w:t> </w:t>
      </w:r>
      <w:r>
        <w:rPr/>
        <w:t>be</w:t>
      </w:r>
      <w:r>
        <w:rPr>
          <w:spacing w:val="-7"/>
        </w:rPr>
        <w:t> </w:t>
      </w:r>
      <w:r>
        <w:rPr/>
        <w:t>paid</w:t>
      </w:r>
      <w:r>
        <w:rPr>
          <w:spacing w:val="-8"/>
        </w:rPr>
        <w:t> </w:t>
      </w:r>
      <w:r>
        <w:rPr/>
        <w:t>concurrently</w:t>
      </w:r>
      <w:r>
        <w:rPr>
          <w:spacing w:val="-9"/>
        </w:rPr>
        <w:t> </w:t>
      </w:r>
      <w:r>
        <w:rPr/>
        <w:t>and</w:t>
      </w:r>
      <w:r>
        <w:rPr>
          <w:spacing w:val="-7"/>
        </w:rPr>
        <w:t> </w:t>
      </w:r>
      <w:r>
        <w:rPr/>
        <w:t>pro rata.</w:t>
      </w:r>
    </w:p>
    <w:p>
      <w:pPr>
        <w:pStyle w:val="BodyText"/>
        <w:spacing w:before="2"/>
      </w:pPr>
    </w:p>
    <w:p>
      <w:pPr>
        <w:pStyle w:val="Heading2"/>
        <w:numPr>
          <w:ilvl w:val="2"/>
          <w:numId w:val="3"/>
        </w:numPr>
        <w:tabs>
          <w:tab w:pos="1280" w:val="left" w:leader="none"/>
        </w:tabs>
        <w:spacing w:line="240" w:lineRule="auto" w:before="0" w:after="0"/>
        <w:ind w:left="1279" w:right="0" w:hanging="360"/>
        <w:jc w:val="left"/>
        <w:rPr>
          <w:i/>
        </w:rPr>
      </w:pPr>
      <w:r>
        <w:rPr>
          <w:i/>
        </w:rPr>
        <w:t>Unmodified Secured</w:t>
      </w:r>
      <w:r>
        <w:rPr>
          <w:i/>
          <w:spacing w:val="-27"/>
        </w:rPr>
        <w:t> </w:t>
      </w:r>
      <w:r>
        <w:rPr>
          <w:i/>
        </w:rPr>
        <w:t>Claims.</w:t>
      </w:r>
    </w:p>
    <w:p>
      <w:pPr>
        <w:pStyle w:val="BodyText"/>
        <w:rPr>
          <w:b/>
          <w:i/>
          <w:sz w:val="18"/>
        </w:rPr>
      </w:pPr>
    </w:p>
    <w:p>
      <w:pPr>
        <w:pStyle w:val="ListParagraph"/>
        <w:numPr>
          <w:ilvl w:val="3"/>
          <w:numId w:val="3"/>
        </w:numPr>
        <w:tabs>
          <w:tab w:pos="1640" w:val="left" w:leader="none"/>
        </w:tabs>
        <w:spacing w:line="240" w:lineRule="auto" w:before="0" w:after="0"/>
        <w:ind w:left="1639" w:right="0" w:hanging="360"/>
        <w:jc w:val="left"/>
        <w:rPr>
          <w:b/>
          <w:i/>
          <w:sz w:val="21"/>
        </w:rPr>
      </w:pPr>
      <w:r>
        <w:rPr>
          <w:b/>
          <w:sz w:val="21"/>
        </w:rPr>
        <w:t>None.</w:t>
      </w:r>
      <w:r>
        <w:rPr>
          <w:b/>
          <w:spacing w:val="-6"/>
          <w:sz w:val="21"/>
        </w:rPr>
        <w:t> </w:t>
      </w:r>
      <w:r>
        <w:rPr>
          <w:b/>
          <w:i/>
          <w:sz w:val="21"/>
        </w:rPr>
        <w:t>If</w:t>
      </w:r>
      <w:r>
        <w:rPr>
          <w:b/>
          <w:i/>
          <w:spacing w:val="-7"/>
          <w:sz w:val="21"/>
        </w:rPr>
        <w:t> </w:t>
      </w:r>
      <w:r>
        <w:rPr>
          <w:b/>
          <w:i/>
          <w:sz w:val="21"/>
        </w:rPr>
        <w:t>“None”</w:t>
      </w:r>
      <w:r>
        <w:rPr>
          <w:b/>
          <w:i/>
          <w:spacing w:val="-6"/>
          <w:sz w:val="21"/>
        </w:rPr>
        <w:t> </w:t>
      </w:r>
      <w:r>
        <w:rPr>
          <w:b/>
          <w:i/>
          <w:sz w:val="21"/>
        </w:rPr>
        <w:t>is</w:t>
      </w:r>
      <w:r>
        <w:rPr>
          <w:b/>
          <w:i/>
          <w:spacing w:val="-6"/>
          <w:sz w:val="21"/>
        </w:rPr>
        <w:t> </w:t>
      </w:r>
      <w:r>
        <w:rPr>
          <w:b/>
          <w:i/>
          <w:sz w:val="21"/>
        </w:rPr>
        <w:t>checked,</w:t>
      </w:r>
      <w:r>
        <w:rPr>
          <w:b/>
          <w:i/>
          <w:spacing w:val="-7"/>
          <w:sz w:val="21"/>
        </w:rPr>
        <w:t> </w:t>
      </w:r>
      <w:r>
        <w:rPr>
          <w:b/>
          <w:i/>
          <w:sz w:val="21"/>
        </w:rPr>
        <w:t>the</w:t>
      </w:r>
      <w:r>
        <w:rPr>
          <w:b/>
          <w:i/>
          <w:spacing w:val="-6"/>
          <w:sz w:val="21"/>
        </w:rPr>
        <w:t> </w:t>
      </w:r>
      <w:r>
        <w:rPr>
          <w:b/>
          <w:i/>
          <w:sz w:val="21"/>
        </w:rPr>
        <w:t>rest</w:t>
      </w:r>
      <w:r>
        <w:rPr>
          <w:b/>
          <w:i/>
          <w:spacing w:val="-6"/>
          <w:sz w:val="21"/>
        </w:rPr>
        <w:t> </w:t>
      </w:r>
      <w:r>
        <w:rPr>
          <w:b/>
          <w:i/>
          <w:sz w:val="21"/>
        </w:rPr>
        <w:t>of</w:t>
      </w:r>
      <w:r>
        <w:rPr>
          <w:b/>
          <w:i/>
          <w:spacing w:val="-8"/>
          <w:sz w:val="21"/>
        </w:rPr>
        <w:t> </w:t>
      </w:r>
      <w:r>
        <w:rPr>
          <w:b/>
          <w:i/>
          <w:sz w:val="21"/>
        </w:rPr>
        <w:t>Section</w:t>
      </w:r>
      <w:r>
        <w:rPr>
          <w:b/>
          <w:i/>
          <w:spacing w:val="-7"/>
          <w:sz w:val="21"/>
        </w:rPr>
        <w:t> </w:t>
      </w:r>
      <w:r>
        <w:rPr>
          <w:b/>
          <w:i/>
          <w:sz w:val="21"/>
        </w:rPr>
        <w:t>(C)(5)(a)</w:t>
      </w:r>
      <w:r>
        <w:rPr>
          <w:b/>
          <w:i/>
          <w:spacing w:val="-7"/>
          <w:sz w:val="21"/>
        </w:rPr>
        <w:t> </w:t>
      </w:r>
      <w:r>
        <w:rPr>
          <w:b/>
          <w:i/>
          <w:sz w:val="21"/>
        </w:rPr>
        <w:t>is</w:t>
      </w:r>
      <w:r>
        <w:rPr>
          <w:b/>
          <w:i/>
          <w:spacing w:val="-6"/>
          <w:sz w:val="21"/>
        </w:rPr>
        <w:t> </w:t>
      </w:r>
      <w:r>
        <w:rPr>
          <w:b/>
          <w:i/>
          <w:sz w:val="21"/>
        </w:rPr>
        <w:t>not</w:t>
      </w:r>
      <w:r>
        <w:rPr>
          <w:b/>
          <w:i/>
          <w:spacing w:val="-6"/>
          <w:sz w:val="21"/>
        </w:rPr>
        <w:t> </w:t>
      </w:r>
      <w:r>
        <w:rPr>
          <w:b/>
          <w:i/>
          <w:sz w:val="21"/>
        </w:rPr>
        <w:t>to</w:t>
      </w:r>
      <w:r>
        <w:rPr>
          <w:b/>
          <w:i/>
          <w:spacing w:val="-8"/>
          <w:sz w:val="21"/>
        </w:rPr>
        <w:t> </w:t>
      </w:r>
      <w:r>
        <w:rPr>
          <w:b/>
          <w:i/>
          <w:sz w:val="21"/>
        </w:rPr>
        <w:t>be</w:t>
      </w:r>
      <w:r>
        <w:rPr>
          <w:b/>
          <w:i/>
          <w:spacing w:val="-6"/>
          <w:sz w:val="21"/>
        </w:rPr>
        <w:t> </w:t>
      </w:r>
      <w:r>
        <w:rPr>
          <w:b/>
          <w:i/>
          <w:sz w:val="21"/>
        </w:rPr>
        <w:t>completed.</w:t>
      </w:r>
    </w:p>
    <w:p>
      <w:pPr>
        <w:spacing w:after="0" w:line="240" w:lineRule="auto"/>
        <w:jc w:val="left"/>
        <w:rPr>
          <w:sz w:val="21"/>
        </w:rPr>
        <w:sectPr>
          <w:pgSz w:w="12240" w:h="15840"/>
          <w:pgMar w:header="0" w:footer="754" w:top="1020" w:bottom="940" w:left="700" w:right="480"/>
        </w:sectPr>
      </w:pPr>
    </w:p>
    <w:p>
      <w:pPr>
        <w:pStyle w:val="BodyText"/>
        <w:spacing w:before="79"/>
        <w:ind w:left="1279" w:right="529"/>
      </w:pPr>
      <w:r>
        <w:rPr/>
        <w:t>A claim stated in this subparagraph (i.e. 910 claims) will be paid in full under the Plan with interest at the rate stated below, which may vary from the contract interest rate. Unless otherwise ordered, the principal amount to be paid will be as stated in the creditor’s proof of claim. The holder of a claim will retain the lien until the earlier of payment of the underlying debt determined under nonbankruptcy law or discharge under Code</w:t>
      </w:r>
    </w:p>
    <w:p>
      <w:pPr>
        <w:pStyle w:val="BodyText"/>
        <w:ind w:left="1279" w:right="699"/>
      </w:pPr>
      <w:r>
        <w:rPr/>
        <w:t>§ 1328, at which time the lien will terminate and shall be released by the creditor. Federal tax liens shall continue to attach to property excluded from the bankruptcy estate under Code § 541(c)(2) until the Internal Revenue Service is required to release the liens in accordance with nonbankruptcy law.</w:t>
      </w:r>
    </w:p>
    <w:p>
      <w:pPr>
        <w:pStyle w:val="BodyText"/>
        <w:spacing w:before="1"/>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4050"/>
        <w:gridCol w:w="1260"/>
        <w:gridCol w:w="1193"/>
      </w:tblGrid>
      <w:tr>
        <w:trPr>
          <w:trHeight w:val="1218" w:hRule="exact"/>
        </w:trPr>
        <w:tc>
          <w:tcPr>
            <w:tcW w:w="3240" w:type="dxa"/>
          </w:tcPr>
          <w:p>
            <w:pPr>
              <w:pStyle w:val="TableParagraph"/>
              <w:rPr>
                <w:sz w:val="22"/>
              </w:rPr>
            </w:pPr>
          </w:p>
          <w:p>
            <w:pPr>
              <w:pStyle w:val="TableParagraph"/>
              <w:spacing w:before="10"/>
              <w:rPr>
                <w:sz w:val="19"/>
              </w:rPr>
            </w:pPr>
          </w:p>
          <w:p>
            <w:pPr>
              <w:pStyle w:val="TableParagraph"/>
              <w:spacing w:before="1"/>
              <w:ind w:left="1244" w:right="1244"/>
              <w:jc w:val="center"/>
              <w:rPr>
                <w:sz w:val="21"/>
              </w:rPr>
            </w:pPr>
            <w:r>
              <w:rPr>
                <w:sz w:val="21"/>
                <w:u w:val="single"/>
              </w:rPr>
              <w:t>Creditor</w:t>
            </w:r>
          </w:p>
        </w:tc>
        <w:tc>
          <w:tcPr>
            <w:tcW w:w="4050" w:type="dxa"/>
          </w:tcPr>
          <w:p>
            <w:pPr>
              <w:pStyle w:val="TableParagraph"/>
              <w:rPr>
                <w:sz w:val="22"/>
              </w:rPr>
            </w:pPr>
          </w:p>
          <w:p>
            <w:pPr>
              <w:pStyle w:val="TableParagraph"/>
              <w:spacing w:before="10"/>
              <w:rPr>
                <w:sz w:val="19"/>
              </w:rPr>
            </w:pPr>
          </w:p>
          <w:p>
            <w:pPr>
              <w:pStyle w:val="TableParagraph"/>
              <w:ind w:left="1142"/>
              <w:rPr>
                <w:sz w:val="21"/>
              </w:rPr>
            </w:pPr>
            <w:r>
              <w:rPr>
                <w:sz w:val="21"/>
                <w:u w:val="single"/>
              </w:rPr>
              <w:t>Property Description</w:t>
            </w:r>
          </w:p>
        </w:tc>
        <w:tc>
          <w:tcPr>
            <w:tcW w:w="1260" w:type="dxa"/>
            <w:tcBorders>
              <w:bottom w:val="double" w:sz="5" w:space="0" w:color="000000"/>
            </w:tcBorders>
          </w:tcPr>
          <w:p>
            <w:pPr>
              <w:pStyle w:val="TableParagraph"/>
              <w:ind w:left="172" w:right="119" w:firstLine="1"/>
              <w:jc w:val="center"/>
              <w:rPr>
                <w:sz w:val="21"/>
              </w:rPr>
            </w:pPr>
            <w:r>
              <w:rPr>
                <w:sz w:val="21"/>
                <w:u w:val="single"/>
              </w:rPr>
              <w:t>Estimated Amount to be Paid on Secured </w:t>
            </w:r>
            <w:r>
              <w:rPr>
                <w:sz w:val="21"/>
              </w:rPr>
              <w:t>Claim</w:t>
            </w:r>
          </w:p>
        </w:tc>
        <w:tc>
          <w:tcPr>
            <w:tcW w:w="1193" w:type="dxa"/>
          </w:tcPr>
          <w:p>
            <w:pPr>
              <w:pStyle w:val="TableParagraph"/>
              <w:spacing w:before="10"/>
              <w:rPr>
                <w:sz w:val="20"/>
              </w:rPr>
            </w:pPr>
          </w:p>
          <w:p>
            <w:pPr>
              <w:pStyle w:val="TableParagraph"/>
              <w:ind w:left="207" w:right="153"/>
              <w:jc w:val="center"/>
              <w:rPr>
                <w:sz w:val="21"/>
              </w:rPr>
            </w:pPr>
            <w:r>
              <w:rPr>
                <w:sz w:val="21"/>
                <w:u w:val="single"/>
              </w:rPr>
              <w:t>Proposed Interest Rate</w:t>
            </w:r>
          </w:p>
        </w:tc>
      </w:tr>
      <w:tr>
        <w:trPr>
          <w:trHeight w:val="1166" w:hRule="exact"/>
        </w:trPr>
        <w:tc>
          <w:tcPr>
            <w:tcW w:w="3240" w:type="dxa"/>
          </w:tcPr>
          <w:p>
            <w:pPr/>
          </w:p>
        </w:tc>
        <w:tc>
          <w:tcPr>
            <w:tcW w:w="4050" w:type="dxa"/>
          </w:tcPr>
          <w:p>
            <w:pPr/>
          </w:p>
        </w:tc>
        <w:tc>
          <w:tcPr>
            <w:tcW w:w="1260" w:type="dxa"/>
            <w:tcBorders>
              <w:top w:val="double" w:sz="5" w:space="0" w:color="000000"/>
            </w:tcBorders>
          </w:tcPr>
          <w:p>
            <w:pPr/>
          </w:p>
        </w:tc>
        <w:tc>
          <w:tcPr>
            <w:tcW w:w="1193" w:type="dxa"/>
          </w:tcPr>
          <w:p>
            <w:pPr/>
          </w:p>
        </w:tc>
      </w:tr>
    </w:tbl>
    <w:p>
      <w:pPr>
        <w:pStyle w:val="BodyText"/>
        <w:spacing w:before="1"/>
        <w:rPr>
          <w:sz w:val="18"/>
        </w:rPr>
      </w:pPr>
    </w:p>
    <w:p>
      <w:pPr>
        <w:pStyle w:val="ListParagraph"/>
        <w:numPr>
          <w:ilvl w:val="3"/>
          <w:numId w:val="3"/>
        </w:numPr>
        <w:tabs>
          <w:tab w:pos="1640" w:val="left" w:leader="none"/>
        </w:tabs>
        <w:spacing w:line="240" w:lineRule="auto" w:before="0" w:after="0"/>
        <w:ind w:left="1639" w:right="0" w:hanging="360"/>
        <w:jc w:val="left"/>
        <w:rPr>
          <w:sz w:val="21"/>
        </w:rPr>
      </w:pPr>
      <w:r>
        <w:rPr>
          <w:sz w:val="21"/>
        </w:rPr>
        <w:t>This</w:t>
      </w:r>
      <w:r>
        <w:rPr>
          <w:spacing w:val="-8"/>
          <w:sz w:val="21"/>
        </w:rPr>
        <w:t> </w:t>
      </w:r>
      <w:r>
        <w:rPr>
          <w:sz w:val="21"/>
        </w:rPr>
        <w:t>debt</w:t>
      </w:r>
      <w:r>
        <w:rPr>
          <w:spacing w:val="-9"/>
          <w:sz w:val="21"/>
        </w:rPr>
        <w:t> </w:t>
      </w:r>
      <w:r>
        <w:rPr>
          <w:sz w:val="21"/>
        </w:rPr>
        <w:t>has</w:t>
      </w:r>
      <w:r>
        <w:rPr>
          <w:spacing w:val="-9"/>
          <w:sz w:val="21"/>
        </w:rPr>
        <w:t> </w:t>
      </w:r>
      <w:r>
        <w:rPr>
          <w:sz w:val="21"/>
        </w:rPr>
        <w:t>nonfiling</w:t>
      </w:r>
      <w:r>
        <w:rPr>
          <w:spacing w:val="-8"/>
          <w:sz w:val="21"/>
        </w:rPr>
        <w:t> </w:t>
      </w:r>
      <w:r>
        <w:rPr>
          <w:sz w:val="21"/>
        </w:rPr>
        <w:t>codebtor(s)</w:t>
      </w:r>
      <w:r>
        <w:rPr>
          <w:spacing w:val="-8"/>
          <w:sz w:val="21"/>
        </w:rPr>
        <w:t> </w:t>
      </w:r>
      <w:r>
        <w:rPr>
          <w:sz w:val="21"/>
        </w:rPr>
        <w:t>other</w:t>
      </w:r>
      <w:r>
        <w:rPr>
          <w:spacing w:val="-8"/>
          <w:sz w:val="21"/>
        </w:rPr>
        <w:t> </w:t>
      </w:r>
      <w:r>
        <w:rPr>
          <w:sz w:val="21"/>
        </w:rPr>
        <w:t>than</w:t>
      </w:r>
      <w:r>
        <w:rPr>
          <w:spacing w:val="-7"/>
          <w:sz w:val="21"/>
        </w:rPr>
        <w:t> </w:t>
      </w:r>
      <w:r>
        <w:rPr>
          <w:sz w:val="21"/>
        </w:rPr>
        <w:t>a</w:t>
      </w:r>
      <w:r>
        <w:rPr>
          <w:spacing w:val="-8"/>
          <w:sz w:val="21"/>
        </w:rPr>
        <w:t> </w:t>
      </w:r>
      <w:r>
        <w:rPr>
          <w:sz w:val="21"/>
        </w:rPr>
        <w:t>spouse.</w:t>
      </w:r>
    </w:p>
    <w:p>
      <w:pPr>
        <w:pStyle w:val="BodyText"/>
        <w:tabs>
          <w:tab w:pos="5510" w:val="left" w:leader="none"/>
          <w:tab w:pos="10035" w:val="left" w:leader="none"/>
        </w:tabs>
        <w:spacing w:line="258" w:lineRule="exact" w:before="3"/>
        <w:ind w:left="2000" w:right="1022"/>
      </w:pPr>
      <w:r>
        <w:rPr/>
        <w:t>Name(s) of other</w:t>
      </w:r>
      <w:r>
        <w:rPr>
          <w:spacing w:val="-25"/>
        </w:rPr>
        <w:t> </w:t>
      </w:r>
      <w:r>
        <w:rPr/>
        <w:t>individual(s)</w:t>
      </w:r>
      <w:r>
        <w:rPr>
          <w:spacing w:val="-9"/>
        </w:rPr>
        <w:t> </w:t>
      </w:r>
      <w:r>
        <w:rPr/>
        <w:t>liable:</w:t>
      </w:r>
      <w:r>
        <w:rPr>
          <w:spacing w:val="-13"/>
          <w:w w:val="99"/>
        </w:rPr>
        <w:t> </w:t>
      </w:r>
      <w:r>
        <w:rPr>
          <w:w w:val="99"/>
          <w:u w:val="single"/>
        </w:rPr>
        <w:t> </w:t>
        <w:tab/>
        <w:tab/>
      </w:r>
      <w:r>
        <w:rPr>
          <w:w w:val="99"/>
        </w:rPr>
        <w:t> </w:t>
      </w:r>
      <w:r>
        <w:rPr/>
        <w:t>Post-petition payments to be</w:t>
      </w:r>
      <w:r>
        <w:rPr>
          <w:spacing w:val="-24"/>
        </w:rPr>
        <w:t> </w:t>
      </w:r>
      <w:r>
        <w:rPr/>
        <w:t>made</w:t>
      </w:r>
      <w:r>
        <w:rPr>
          <w:spacing w:val="-7"/>
        </w:rPr>
        <w:t> </w:t>
      </w:r>
      <w:r>
        <w:rPr/>
        <w:t>by:</w:t>
        <w:tab/>
      </w:r>
      <w:r>
        <w:rPr>
          <w:rFonts w:ascii="MS Gothic" w:hAnsi="MS Gothic"/>
        </w:rPr>
        <w:t>☐ </w:t>
      </w:r>
      <w:r>
        <w:rPr/>
        <w:t>Trustee;</w:t>
      </w:r>
      <w:r>
        <w:rPr>
          <w:spacing w:val="36"/>
        </w:rPr>
        <w:t> </w:t>
      </w:r>
      <w:r>
        <w:rPr/>
        <w:t>or</w:t>
      </w:r>
    </w:p>
    <w:p>
      <w:pPr>
        <w:pStyle w:val="BodyText"/>
        <w:spacing w:line="266" w:lineRule="exact"/>
        <w:ind w:left="5509"/>
      </w:pPr>
      <w:r>
        <w:rPr>
          <w:rFonts w:ascii="MS Gothic" w:hAnsi="MS Gothic"/>
        </w:rPr>
        <w:t>□ </w:t>
      </w:r>
      <w:r>
        <w:rPr/>
        <w:t>Nonfiling codebtor.</w:t>
      </w:r>
    </w:p>
    <w:p>
      <w:pPr>
        <w:pStyle w:val="BodyText"/>
        <w:spacing w:before="4"/>
        <w:rPr>
          <w:sz w:val="19"/>
        </w:rPr>
      </w:pPr>
    </w:p>
    <w:p>
      <w:pPr>
        <w:pStyle w:val="ListParagraph"/>
        <w:numPr>
          <w:ilvl w:val="3"/>
          <w:numId w:val="3"/>
        </w:numPr>
        <w:tabs>
          <w:tab w:pos="1640" w:val="left" w:leader="none"/>
        </w:tabs>
        <w:spacing w:line="240" w:lineRule="auto" w:before="1" w:after="0"/>
        <w:ind w:left="1639" w:right="0" w:hanging="360"/>
        <w:jc w:val="left"/>
        <w:rPr>
          <w:sz w:val="21"/>
        </w:rPr>
      </w:pPr>
      <w:r>
        <w:rPr>
          <w:b/>
          <w:sz w:val="21"/>
        </w:rPr>
        <w:t>Nonstandard</w:t>
      </w:r>
      <w:r>
        <w:rPr>
          <w:b/>
          <w:spacing w:val="-16"/>
          <w:sz w:val="21"/>
        </w:rPr>
        <w:t> </w:t>
      </w:r>
      <w:r>
        <w:rPr>
          <w:b/>
          <w:sz w:val="21"/>
        </w:rPr>
        <w:t>Provisions</w:t>
      </w:r>
      <w:r>
        <w:rPr>
          <w:sz w:val="21"/>
        </w:rPr>
        <w:t>.</w:t>
      </w:r>
      <w:r>
        <w:rPr>
          <w:spacing w:val="-15"/>
          <w:sz w:val="21"/>
        </w:rPr>
        <w:t> </w:t>
      </w:r>
      <w:r>
        <w:rPr>
          <w:sz w:val="21"/>
        </w:rPr>
        <w:t>See</w:t>
      </w:r>
      <w:r>
        <w:rPr>
          <w:spacing w:val="-15"/>
          <w:sz w:val="21"/>
        </w:rPr>
        <w:t> </w:t>
      </w:r>
      <w:r>
        <w:rPr>
          <w:sz w:val="21"/>
        </w:rPr>
        <w:t>Section</w:t>
      </w:r>
      <w:r>
        <w:rPr>
          <w:spacing w:val="-17"/>
          <w:sz w:val="21"/>
        </w:rPr>
        <w:t> </w:t>
      </w:r>
      <w:r>
        <w:rPr>
          <w:sz w:val="21"/>
        </w:rPr>
        <w:t>(H).</w:t>
      </w:r>
    </w:p>
    <w:p>
      <w:pPr>
        <w:pStyle w:val="BodyText"/>
        <w:spacing w:before="3"/>
        <w:rPr>
          <w:sz w:val="22"/>
        </w:rPr>
      </w:pPr>
    </w:p>
    <w:p>
      <w:pPr>
        <w:pStyle w:val="Heading2"/>
        <w:numPr>
          <w:ilvl w:val="2"/>
          <w:numId w:val="3"/>
        </w:numPr>
        <w:tabs>
          <w:tab w:pos="1280" w:val="left" w:leader="none"/>
        </w:tabs>
        <w:spacing w:line="240" w:lineRule="auto" w:before="0" w:after="0"/>
        <w:ind w:left="1279" w:right="0" w:hanging="360"/>
        <w:jc w:val="left"/>
        <w:rPr>
          <w:i/>
        </w:rPr>
      </w:pPr>
      <w:r>
        <w:rPr>
          <w:i/>
        </w:rPr>
        <w:t>Modified Secured</w:t>
      </w:r>
      <w:r>
        <w:rPr>
          <w:i/>
          <w:spacing w:val="-24"/>
        </w:rPr>
        <w:t> </w:t>
      </w:r>
      <w:r>
        <w:rPr>
          <w:i/>
        </w:rPr>
        <w:t>Claims.</w:t>
      </w:r>
    </w:p>
    <w:p>
      <w:pPr>
        <w:pStyle w:val="BodyText"/>
        <w:rPr>
          <w:b/>
          <w:i/>
          <w:sz w:val="18"/>
        </w:rPr>
      </w:pPr>
    </w:p>
    <w:p>
      <w:pPr>
        <w:pStyle w:val="ListParagraph"/>
        <w:numPr>
          <w:ilvl w:val="3"/>
          <w:numId w:val="3"/>
        </w:numPr>
        <w:tabs>
          <w:tab w:pos="1640" w:val="left" w:leader="none"/>
        </w:tabs>
        <w:spacing w:line="240" w:lineRule="auto" w:before="1" w:after="0"/>
        <w:ind w:left="1639" w:right="0" w:hanging="360"/>
        <w:jc w:val="left"/>
        <w:rPr>
          <w:b/>
          <w:i/>
          <w:sz w:val="21"/>
        </w:rPr>
      </w:pPr>
      <w:r>
        <w:rPr>
          <w:b/>
          <w:sz w:val="21"/>
        </w:rPr>
        <w:t>None.</w:t>
      </w:r>
      <w:r>
        <w:rPr>
          <w:b/>
          <w:spacing w:val="-6"/>
          <w:sz w:val="21"/>
        </w:rPr>
        <w:t> </w:t>
      </w:r>
      <w:r>
        <w:rPr>
          <w:b/>
          <w:i/>
          <w:sz w:val="21"/>
        </w:rPr>
        <w:t>If</w:t>
      </w:r>
      <w:r>
        <w:rPr>
          <w:b/>
          <w:i/>
          <w:spacing w:val="-7"/>
          <w:sz w:val="21"/>
        </w:rPr>
        <w:t> </w:t>
      </w:r>
      <w:r>
        <w:rPr>
          <w:b/>
          <w:i/>
          <w:sz w:val="21"/>
        </w:rPr>
        <w:t>“None”</w:t>
      </w:r>
      <w:r>
        <w:rPr>
          <w:b/>
          <w:i/>
          <w:spacing w:val="-6"/>
          <w:sz w:val="21"/>
        </w:rPr>
        <w:t> </w:t>
      </w:r>
      <w:r>
        <w:rPr>
          <w:b/>
          <w:i/>
          <w:sz w:val="21"/>
        </w:rPr>
        <w:t>is</w:t>
      </w:r>
      <w:r>
        <w:rPr>
          <w:b/>
          <w:i/>
          <w:spacing w:val="-6"/>
          <w:sz w:val="21"/>
        </w:rPr>
        <w:t> </w:t>
      </w:r>
      <w:r>
        <w:rPr>
          <w:b/>
          <w:i/>
          <w:sz w:val="21"/>
        </w:rPr>
        <w:t>checked,</w:t>
      </w:r>
      <w:r>
        <w:rPr>
          <w:b/>
          <w:i/>
          <w:spacing w:val="-7"/>
          <w:sz w:val="21"/>
        </w:rPr>
        <w:t> </w:t>
      </w:r>
      <w:r>
        <w:rPr>
          <w:b/>
          <w:i/>
          <w:sz w:val="21"/>
        </w:rPr>
        <w:t>the</w:t>
      </w:r>
      <w:r>
        <w:rPr>
          <w:b/>
          <w:i/>
          <w:spacing w:val="-6"/>
          <w:sz w:val="21"/>
        </w:rPr>
        <w:t> </w:t>
      </w:r>
      <w:r>
        <w:rPr>
          <w:b/>
          <w:i/>
          <w:sz w:val="21"/>
        </w:rPr>
        <w:t>rest</w:t>
      </w:r>
      <w:r>
        <w:rPr>
          <w:b/>
          <w:i/>
          <w:spacing w:val="-7"/>
          <w:sz w:val="21"/>
        </w:rPr>
        <w:t> </w:t>
      </w:r>
      <w:r>
        <w:rPr>
          <w:b/>
          <w:i/>
          <w:sz w:val="21"/>
        </w:rPr>
        <w:t>of</w:t>
      </w:r>
      <w:r>
        <w:rPr>
          <w:b/>
          <w:i/>
          <w:spacing w:val="-7"/>
          <w:sz w:val="21"/>
        </w:rPr>
        <w:t> </w:t>
      </w:r>
      <w:r>
        <w:rPr>
          <w:b/>
          <w:i/>
          <w:sz w:val="21"/>
        </w:rPr>
        <w:t>Section</w:t>
      </w:r>
      <w:r>
        <w:rPr>
          <w:b/>
          <w:i/>
          <w:spacing w:val="-7"/>
          <w:sz w:val="21"/>
        </w:rPr>
        <w:t> </w:t>
      </w:r>
      <w:r>
        <w:rPr>
          <w:b/>
          <w:i/>
          <w:sz w:val="21"/>
        </w:rPr>
        <w:t>(C)(5)(b)</w:t>
      </w:r>
      <w:r>
        <w:rPr>
          <w:b/>
          <w:i/>
          <w:spacing w:val="-7"/>
          <w:sz w:val="21"/>
        </w:rPr>
        <w:t> </w:t>
      </w:r>
      <w:r>
        <w:rPr>
          <w:b/>
          <w:i/>
          <w:sz w:val="21"/>
        </w:rPr>
        <w:t>is</w:t>
      </w:r>
      <w:r>
        <w:rPr>
          <w:b/>
          <w:i/>
          <w:spacing w:val="-6"/>
          <w:sz w:val="21"/>
        </w:rPr>
        <w:t> </w:t>
      </w:r>
      <w:r>
        <w:rPr>
          <w:b/>
          <w:i/>
          <w:sz w:val="21"/>
        </w:rPr>
        <w:t>not</w:t>
      </w:r>
      <w:r>
        <w:rPr>
          <w:b/>
          <w:i/>
          <w:spacing w:val="-6"/>
          <w:sz w:val="21"/>
        </w:rPr>
        <w:t> </w:t>
      </w:r>
      <w:r>
        <w:rPr>
          <w:b/>
          <w:i/>
          <w:sz w:val="21"/>
        </w:rPr>
        <w:t>to</w:t>
      </w:r>
      <w:r>
        <w:rPr>
          <w:b/>
          <w:i/>
          <w:spacing w:val="-8"/>
          <w:sz w:val="21"/>
        </w:rPr>
        <w:t> </w:t>
      </w:r>
      <w:r>
        <w:rPr>
          <w:b/>
          <w:i/>
          <w:sz w:val="21"/>
        </w:rPr>
        <w:t>be</w:t>
      </w:r>
      <w:r>
        <w:rPr>
          <w:b/>
          <w:i/>
          <w:spacing w:val="-7"/>
          <w:sz w:val="21"/>
        </w:rPr>
        <w:t> </w:t>
      </w:r>
      <w:r>
        <w:rPr>
          <w:b/>
          <w:i/>
          <w:sz w:val="21"/>
        </w:rPr>
        <w:t>completed.</w:t>
      </w:r>
    </w:p>
    <w:p>
      <w:pPr>
        <w:pStyle w:val="BodyText"/>
        <w:spacing w:before="2"/>
        <w:rPr>
          <w:b/>
          <w:i/>
          <w:sz w:val="22"/>
        </w:rPr>
      </w:pPr>
    </w:p>
    <w:p>
      <w:pPr>
        <w:pStyle w:val="BodyText"/>
        <w:ind w:left="1279" w:right="457"/>
      </w:pPr>
      <w:r>
        <w:rPr/>
        <w:t>Secured creditors listed below shall be paid the amount shown below as the Amount to be Paid on Secured Claim, with such amount paid through the Plan payments. If the Plan proposes to pay a Secured Claim less than the amount asserted in the proof of claim, then the holder of the Secured Claim must file a timely objection</w:t>
      </w:r>
      <w:r>
        <w:rPr>
          <w:spacing w:val="-7"/>
        </w:rPr>
        <w:t> </w:t>
      </w:r>
      <w:r>
        <w:rPr/>
        <w:t>to</w:t>
      </w:r>
      <w:r>
        <w:rPr>
          <w:spacing w:val="-6"/>
        </w:rPr>
        <w:t> </w:t>
      </w:r>
      <w:r>
        <w:rPr/>
        <w:t>the</w:t>
      </w:r>
      <w:r>
        <w:rPr>
          <w:spacing w:val="-6"/>
        </w:rPr>
        <w:t> </w:t>
      </w:r>
      <w:r>
        <w:rPr/>
        <w:t>Plan.</w:t>
      </w:r>
      <w:r>
        <w:rPr>
          <w:spacing w:val="-6"/>
        </w:rPr>
        <w:t> </w:t>
      </w:r>
      <w:r>
        <w:rPr/>
        <w:t>If</w:t>
      </w:r>
      <w:r>
        <w:rPr>
          <w:spacing w:val="-6"/>
        </w:rPr>
        <w:t> </w:t>
      </w:r>
      <w:r>
        <w:rPr/>
        <w:t>the</w:t>
      </w:r>
      <w:r>
        <w:rPr>
          <w:spacing w:val="-6"/>
        </w:rPr>
        <w:t> </w:t>
      </w:r>
      <w:r>
        <w:rPr/>
        <w:t>principal</w:t>
      </w:r>
      <w:r>
        <w:rPr>
          <w:spacing w:val="-6"/>
        </w:rPr>
        <w:t> </w:t>
      </w:r>
      <w:r>
        <w:rPr/>
        <w:t>amount</w:t>
      </w:r>
      <w:r>
        <w:rPr>
          <w:spacing w:val="-6"/>
        </w:rPr>
        <w:t> </w:t>
      </w:r>
      <w:r>
        <w:rPr/>
        <w:t>of</w:t>
      </w:r>
      <w:r>
        <w:rPr>
          <w:spacing w:val="-6"/>
        </w:rPr>
        <w:t> </w:t>
      </w:r>
      <w:r>
        <w:rPr/>
        <w:t>the</w:t>
      </w:r>
      <w:r>
        <w:rPr>
          <w:spacing w:val="-7"/>
        </w:rPr>
        <w:t> </w:t>
      </w:r>
      <w:r>
        <w:rPr/>
        <w:t>creditor’s</w:t>
      </w:r>
      <w:r>
        <w:rPr>
          <w:spacing w:val="-6"/>
        </w:rPr>
        <w:t> </w:t>
      </w:r>
      <w:r>
        <w:rPr/>
        <w:t>proof</w:t>
      </w:r>
      <w:r>
        <w:rPr>
          <w:spacing w:val="-6"/>
        </w:rPr>
        <w:t> </w:t>
      </w:r>
      <w:r>
        <w:rPr/>
        <w:t>of</w:t>
      </w:r>
      <w:r>
        <w:rPr>
          <w:spacing w:val="-6"/>
        </w:rPr>
        <w:t> </w:t>
      </w:r>
      <w:r>
        <w:rPr/>
        <w:t>claim</w:t>
      </w:r>
      <w:r>
        <w:rPr>
          <w:spacing w:val="-9"/>
        </w:rPr>
        <w:t> </w:t>
      </w:r>
      <w:r>
        <w:rPr/>
        <w:t>is</w:t>
      </w:r>
      <w:r>
        <w:rPr>
          <w:spacing w:val="-6"/>
        </w:rPr>
        <w:t> </w:t>
      </w:r>
      <w:r>
        <w:rPr/>
        <w:t>less</w:t>
      </w:r>
      <w:r>
        <w:rPr>
          <w:spacing w:val="-6"/>
        </w:rPr>
        <w:t> </w:t>
      </w:r>
      <w:r>
        <w:rPr/>
        <w:t>than</w:t>
      </w:r>
      <w:r>
        <w:rPr>
          <w:spacing w:val="-6"/>
        </w:rPr>
        <w:t> </w:t>
      </w:r>
      <w:r>
        <w:rPr/>
        <w:t>the</w:t>
      </w:r>
      <w:r>
        <w:rPr>
          <w:spacing w:val="-6"/>
        </w:rPr>
        <w:t> </w:t>
      </w:r>
      <w:r>
        <w:rPr/>
        <w:t>Amount</w:t>
      </w:r>
      <w:r>
        <w:rPr>
          <w:spacing w:val="-7"/>
        </w:rPr>
        <w:t> </w:t>
      </w:r>
      <w:r>
        <w:rPr/>
        <w:t>to</w:t>
      </w:r>
      <w:r>
        <w:rPr>
          <w:spacing w:val="-6"/>
        </w:rPr>
        <w:t> </w:t>
      </w:r>
      <w:r>
        <w:rPr/>
        <w:t>be</w:t>
      </w:r>
      <w:r>
        <w:rPr>
          <w:spacing w:val="-6"/>
        </w:rPr>
        <w:t> </w:t>
      </w:r>
      <w:r>
        <w:rPr/>
        <w:t>Paid on</w:t>
      </w:r>
      <w:r>
        <w:rPr>
          <w:spacing w:val="-6"/>
        </w:rPr>
        <w:t> </w:t>
      </w:r>
      <w:r>
        <w:rPr/>
        <w:t>Secured</w:t>
      </w:r>
      <w:r>
        <w:rPr>
          <w:spacing w:val="-6"/>
        </w:rPr>
        <w:t> </w:t>
      </w:r>
      <w:r>
        <w:rPr/>
        <w:t>Claim,</w:t>
      </w:r>
      <w:r>
        <w:rPr>
          <w:spacing w:val="-6"/>
        </w:rPr>
        <w:t> </w:t>
      </w:r>
      <w:r>
        <w:rPr/>
        <w:t>then</w:t>
      </w:r>
      <w:r>
        <w:rPr>
          <w:spacing w:val="-6"/>
        </w:rPr>
        <w:t> </w:t>
      </w:r>
      <w:r>
        <w:rPr/>
        <w:t>only</w:t>
      </w:r>
      <w:r>
        <w:rPr>
          <w:spacing w:val="-8"/>
        </w:rPr>
        <w:t> </w:t>
      </w:r>
      <w:r>
        <w:rPr/>
        <w:t>the</w:t>
      </w:r>
      <w:r>
        <w:rPr>
          <w:spacing w:val="-6"/>
        </w:rPr>
        <w:t> </w:t>
      </w:r>
      <w:r>
        <w:rPr/>
        <w:t>proof</w:t>
      </w:r>
      <w:r>
        <w:rPr>
          <w:spacing w:val="-6"/>
        </w:rPr>
        <w:t> </w:t>
      </w:r>
      <w:r>
        <w:rPr/>
        <w:t>of</w:t>
      </w:r>
      <w:r>
        <w:rPr>
          <w:spacing w:val="-6"/>
        </w:rPr>
        <w:t> </w:t>
      </w:r>
      <w:r>
        <w:rPr/>
        <w:t>claim</w:t>
      </w:r>
      <w:r>
        <w:rPr>
          <w:spacing w:val="-9"/>
        </w:rPr>
        <w:t> </w:t>
      </w:r>
      <w:r>
        <w:rPr/>
        <w:t>amount</w:t>
      </w:r>
      <w:r>
        <w:rPr>
          <w:spacing w:val="-6"/>
        </w:rPr>
        <w:t> </w:t>
      </w:r>
      <w:r>
        <w:rPr/>
        <w:t>will</w:t>
      </w:r>
      <w:r>
        <w:rPr>
          <w:spacing w:val="-7"/>
        </w:rPr>
        <w:t> </w:t>
      </w:r>
      <w:r>
        <w:rPr/>
        <w:t>be</w:t>
      </w:r>
      <w:r>
        <w:rPr>
          <w:spacing w:val="-6"/>
        </w:rPr>
        <w:t> </w:t>
      </w:r>
      <w:r>
        <w:rPr/>
        <w:t>paid.</w:t>
      </w:r>
      <w:r>
        <w:rPr>
          <w:spacing w:val="-6"/>
        </w:rPr>
        <w:t> </w:t>
      </w:r>
      <w:r>
        <w:rPr/>
        <w:t>If</w:t>
      </w:r>
      <w:r>
        <w:rPr>
          <w:spacing w:val="-6"/>
        </w:rPr>
        <w:t> </w:t>
      </w:r>
      <w:r>
        <w:rPr/>
        <w:t>a</w:t>
      </w:r>
      <w:r>
        <w:rPr>
          <w:spacing w:val="-6"/>
        </w:rPr>
        <w:t> </w:t>
      </w:r>
      <w:r>
        <w:rPr/>
        <w:t>creditor</w:t>
      </w:r>
      <w:r>
        <w:rPr>
          <w:spacing w:val="-6"/>
        </w:rPr>
        <w:t> </w:t>
      </w:r>
      <w:r>
        <w:rPr/>
        <w:t>fails</w:t>
      </w:r>
      <w:r>
        <w:rPr>
          <w:spacing w:val="-6"/>
        </w:rPr>
        <w:t> </w:t>
      </w:r>
      <w:r>
        <w:rPr/>
        <w:t>to</w:t>
      </w:r>
      <w:r>
        <w:rPr>
          <w:spacing w:val="-6"/>
        </w:rPr>
        <w:t> </w:t>
      </w:r>
      <w:r>
        <w:rPr/>
        <w:t>file</w:t>
      </w:r>
      <w:r>
        <w:rPr>
          <w:spacing w:val="-6"/>
        </w:rPr>
        <w:t> </w:t>
      </w:r>
      <w:r>
        <w:rPr/>
        <w:t>a</w:t>
      </w:r>
      <w:r>
        <w:rPr>
          <w:spacing w:val="-6"/>
        </w:rPr>
        <w:t> </w:t>
      </w:r>
      <w:r>
        <w:rPr/>
        <w:t>secured</w:t>
      </w:r>
      <w:r>
        <w:rPr>
          <w:spacing w:val="-6"/>
        </w:rPr>
        <w:t> </w:t>
      </w:r>
      <w:r>
        <w:rPr/>
        <w:t>claim</w:t>
      </w:r>
      <w:r>
        <w:rPr>
          <w:spacing w:val="-9"/>
        </w:rPr>
        <w:t> </w:t>
      </w:r>
      <w:r>
        <w:rPr/>
        <w:t>or files a wholly unsecured claim, the debtor may delete the proposed payment of a secured claim in the order confirming</w:t>
      </w:r>
      <w:r>
        <w:rPr>
          <w:spacing w:val="-7"/>
        </w:rPr>
        <w:t> </w:t>
      </w:r>
      <w:r>
        <w:rPr/>
        <w:t>plan.</w:t>
      </w:r>
      <w:r>
        <w:rPr>
          <w:spacing w:val="-7"/>
        </w:rPr>
        <w:t> </w:t>
      </w:r>
      <w:r>
        <w:rPr/>
        <w:t>The</w:t>
      </w:r>
      <w:r>
        <w:rPr>
          <w:spacing w:val="-7"/>
        </w:rPr>
        <w:t> </w:t>
      </w:r>
      <w:r>
        <w:rPr/>
        <w:t>holder</w:t>
      </w:r>
      <w:r>
        <w:rPr>
          <w:spacing w:val="-8"/>
        </w:rPr>
        <w:t> </w:t>
      </w:r>
      <w:r>
        <w:rPr/>
        <w:t>of</w:t>
      </w:r>
      <w:r>
        <w:rPr>
          <w:spacing w:val="-7"/>
        </w:rPr>
        <w:t> </w:t>
      </w:r>
      <w:r>
        <w:rPr/>
        <w:t>a</w:t>
      </w:r>
      <w:r>
        <w:rPr>
          <w:spacing w:val="-7"/>
        </w:rPr>
        <w:t> </w:t>
      </w:r>
      <w:r>
        <w:rPr/>
        <w:t>timely</w:t>
      </w:r>
      <w:r>
        <w:rPr>
          <w:spacing w:val="-8"/>
        </w:rPr>
        <w:t> </w:t>
      </w:r>
      <w:r>
        <w:rPr/>
        <w:t>filed</w:t>
      </w:r>
      <w:r>
        <w:rPr>
          <w:spacing w:val="-7"/>
        </w:rPr>
        <w:t> </w:t>
      </w:r>
      <w:r>
        <w:rPr/>
        <w:t>secured</w:t>
      </w:r>
      <w:r>
        <w:rPr>
          <w:spacing w:val="-7"/>
        </w:rPr>
        <w:t> </w:t>
      </w:r>
      <w:r>
        <w:rPr/>
        <w:t>claim</w:t>
      </w:r>
      <w:r>
        <w:rPr>
          <w:spacing w:val="-8"/>
        </w:rPr>
        <w:t> </w:t>
      </w:r>
      <w:r>
        <w:rPr/>
        <w:t>will</w:t>
      </w:r>
      <w:r>
        <w:rPr>
          <w:spacing w:val="-7"/>
        </w:rPr>
        <w:t> </w:t>
      </w:r>
      <w:r>
        <w:rPr/>
        <w:t>retain</w:t>
      </w:r>
      <w:r>
        <w:rPr>
          <w:spacing w:val="-7"/>
        </w:rPr>
        <w:t> </w:t>
      </w:r>
      <w:r>
        <w:rPr/>
        <w:t>its</w:t>
      </w:r>
      <w:r>
        <w:rPr>
          <w:spacing w:val="-7"/>
        </w:rPr>
        <w:t> </w:t>
      </w:r>
      <w:r>
        <w:rPr/>
        <w:t>lien</w:t>
      </w:r>
      <w:r>
        <w:rPr>
          <w:spacing w:val="-7"/>
        </w:rPr>
        <w:t> </w:t>
      </w:r>
      <w:r>
        <w:rPr/>
        <w:t>until</w:t>
      </w:r>
      <w:r>
        <w:rPr>
          <w:spacing w:val="-7"/>
        </w:rPr>
        <w:t> </w:t>
      </w:r>
      <w:r>
        <w:rPr/>
        <w:t>the</w:t>
      </w:r>
      <w:r>
        <w:rPr>
          <w:spacing w:val="-8"/>
        </w:rPr>
        <w:t> </w:t>
      </w:r>
      <w:r>
        <w:rPr/>
        <w:t>earlier</w:t>
      </w:r>
      <w:r>
        <w:rPr>
          <w:spacing w:val="-7"/>
        </w:rPr>
        <w:t> </w:t>
      </w:r>
      <w:r>
        <w:rPr/>
        <w:t>of</w:t>
      </w:r>
      <w:r>
        <w:rPr>
          <w:spacing w:val="-7"/>
        </w:rPr>
        <w:t> </w:t>
      </w:r>
      <w:r>
        <w:rPr/>
        <w:t>payment</w:t>
      </w:r>
      <w:r>
        <w:rPr>
          <w:spacing w:val="-7"/>
        </w:rPr>
        <w:t> </w:t>
      </w:r>
      <w:r>
        <w:rPr/>
        <w:t>of</w:t>
      </w:r>
      <w:r>
        <w:rPr>
          <w:spacing w:val="-7"/>
        </w:rPr>
        <w:t> </w:t>
      </w:r>
      <w:r>
        <w:rPr/>
        <w:t>the underlying debt determined under nonbankruptcy law or discharge under Code § 1328, at which time the lien will terminate and shall be released by the creditor. Any proposed adequate protection payments are provided for in Section (C)(1)(a)</w:t>
      </w:r>
      <w:r>
        <w:rPr>
          <w:spacing w:val="-32"/>
        </w:rPr>
        <w:t> </w:t>
      </w:r>
      <w:r>
        <w:rPr/>
        <w:t>above.</w:t>
      </w:r>
    </w:p>
    <w:p>
      <w:pPr>
        <w:pStyle w:val="BodyText"/>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0"/>
        <w:gridCol w:w="1270"/>
        <w:gridCol w:w="2510"/>
        <w:gridCol w:w="1258"/>
        <w:gridCol w:w="1105"/>
      </w:tblGrid>
      <w:tr>
        <w:trPr>
          <w:trHeight w:val="1024" w:hRule="exact"/>
        </w:trPr>
        <w:tc>
          <w:tcPr>
            <w:tcW w:w="3600" w:type="dxa"/>
          </w:tcPr>
          <w:p>
            <w:pPr>
              <w:pStyle w:val="TableParagraph"/>
              <w:rPr>
                <w:sz w:val="22"/>
              </w:rPr>
            </w:pPr>
          </w:p>
          <w:p>
            <w:pPr>
              <w:pStyle w:val="TableParagraph"/>
              <w:spacing w:before="132"/>
              <w:ind w:left="362"/>
              <w:rPr>
                <w:sz w:val="21"/>
              </w:rPr>
            </w:pPr>
            <w:r>
              <w:rPr>
                <w:sz w:val="21"/>
                <w:u w:val="single"/>
              </w:rPr>
              <w:t>Creditor and Property Description</w:t>
            </w:r>
          </w:p>
        </w:tc>
        <w:tc>
          <w:tcPr>
            <w:tcW w:w="1270" w:type="dxa"/>
          </w:tcPr>
          <w:p>
            <w:pPr>
              <w:pStyle w:val="TableParagraph"/>
              <w:rPr>
                <w:sz w:val="23"/>
              </w:rPr>
            </w:pPr>
          </w:p>
          <w:p>
            <w:pPr>
              <w:pStyle w:val="TableParagraph"/>
              <w:ind w:left="253" w:right="298" w:firstLine="152"/>
              <w:rPr>
                <w:sz w:val="21"/>
              </w:rPr>
            </w:pPr>
            <w:r>
              <w:rPr>
                <w:sz w:val="21"/>
                <w:u w:val="single"/>
              </w:rPr>
              <w:t>Debt Amount</w:t>
            </w:r>
          </w:p>
        </w:tc>
        <w:tc>
          <w:tcPr>
            <w:tcW w:w="2510" w:type="dxa"/>
          </w:tcPr>
          <w:p>
            <w:pPr>
              <w:pStyle w:val="TableParagraph"/>
              <w:rPr>
                <w:sz w:val="23"/>
              </w:rPr>
            </w:pPr>
          </w:p>
          <w:p>
            <w:pPr>
              <w:pStyle w:val="TableParagraph"/>
              <w:ind w:left="501" w:hanging="216"/>
              <w:rPr>
                <w:sz w:val="21"/>
              </w:rPr>
            </w:pPr>
            <w:r>
              <w:rPr>
                <w:sz w:val="21"/>
                <w:u w:val="single"/>
              </w:rPr>
              <w:t>Value of Collateral and Valuation Method</w:t>
            </w:r>
          </w:p>
        </w:tc>
        <w:tc>
          <w:tcPr>
            <w:tcW w:w="1258" w:type="dxa"/>
          </w:tcPr>
          <w:p>
            <w:pPr>
              <w:pStyle w:val="TableParagraph"/>
              <w:spacing w:before="22"/>
              <w:ind w:right="37"/>
              <w:jc w:val="center"/>
              <w:rPr>
                <w:sz w:val="21"/>
              </w:rPr>
            </w:pPr>
            <w:r>
              <w:rPr>
                <w:sz w:val="21"/>
                <w:u w:val="single"/>
              </w:rPr>
              <w:t> Amount to</w:t>
            </w:r>
          </w:p>
          <w:p>
            <w:pPr>
              <w:pStyle w:val="TableParagraph"/>
              <w:ind w:left="112" w:right="161"/>
              <w:jc w:val="center"/>
              <w:rPr>
                <w:sz w:val="21"/>
              </w:rPr>
            </w:pPr>
            <w:r>
              <w:rPr>
                <w:sz w:val="21"/>
                <w:u w:val="single"/>
              </w:rPr>
              <w:t> be Paid on Secured Claim</w:t>
            </w:r>
          </w:p>
        </w:tc>
        <w:tc>
          <w:tcPr>
            <w:tcW w:w="1105" w:type="dxa"/>
          </w:tcPr>
          <w:p>
            <w:pPr>
              <w:pStyle w:val="TableParagraph"/>
              <w:spacing w:before="143"/>
              <w:ind w:left="170" w:right="104"/>
              <w:jc w:val="center"/>
              <w:rPr>
                <w:sz w:val="21"/>
              </w:rPr>
            </w:pPr>
            <w:r>
              <w:rPr>
                <w:sz w:val="21"/>
                <w:u w:val="single"/>
              </w:rPr>
              <w:t>Proposed Interest Rate</w:t>
            </w:r>
          </w:p>
        </w:tc>
      </w:tr>
      <w:tr>
        <w:trPr>
          <w:trHeight w:val="1312" w:hRule="exact"/>
        </w:trPr>
        <w:tc>
          <w:tcPr>
            <w:tcW w:w="3600" w:type="dxa"/>
          </w:tcPr>
          <w:p>
            <w:pPr/>
          </w:p>
        </w:tc>
        <w:tc>
          <w:tcPr>
            <w:tcW w:w="1270" w:type="dxa"/>
          </w:tcPr>
          <w:p>
            <w:pPr/>
          </w:p>
        </w:tc>
        <w:tc>
          <w:tcPr>
            <w:tcW w:w="2510" w:type="dxa"/>
          </w:tcPr>
          <w:p>
            <w:pPr/>
          </w:p>
        </w:tc>
        <w:tc>
          <w:tcPr>
            <w:tcW w:w="1258" w:type="dxa"/>
          </w:tcPr>
          <w:p>
            <w:pPr/>
          </w:p>
        </w:tc>
        <w:tc>
          <w:tcPr>
            <w:tcW w:w="1105" w:type="dxa"/>
          </w:tcPr>
          <w:p>
            <w:pPr/>
          </w:p>
        </w:tc>
      </w:tr>
    </w:tbl>
    <w:p>
      <w:pPr>
        <w:pStyle w:val="BodyText"/>
        <w:spacing w:before="1"/>
        <w:rPr>
          <w:sz w:val="18"/>
        </w:rPr>
      </w:pPr>
    </w:p>
    <w:p>
      <w:pPr>
        <w:pStyle w:val="ListParagraph"/>
        <w:numPr>
          <w:ilvl w:val="3"/>
          <w:numId w:val="3"/>
        </w:numPr>
        <w:tabs>
          <w:tab w:pos="1640" w:val="left" w:leader="none"/>
        </w:tabs>
        <w:spacing w:line="240" w:lineRule="auto" w:before="0" w:after="0"/>
        <w:ind w:left="1639" w:right="0" w:hanging="359"/>
        <w:jc w:val="left"/>
        <w:rPr>
          <w:sz w:val="21"/>
        </w:rPr>
      </w:pPr>
      <w:r>
        <w:rPr>
          <w:b/>
          <w:sz w:val="21"/>
        </w:rPr>
        <w:t>Nonstandard</w:t>
      </w:r>
      <w:r>
        <w:rPr>
          <w:b/>
          <w:spacing w:val="-16"/>
          <w:sz w:val="21"/>
        </w:rPr>
        <w:t> </w:t>
      </w:r>
      <w:r>
        <w:rPr>
          <w:b/>
          <w:sz w:val="21"/>
        </w:rPr>
        <w:t>Provisions</w:t>
      </w:r>
      <w:r>
        <w:rPr>
          <w:sz w:val="21"/>
        </w:rPr>
        <w:t>.</w:t>
      </w:r>
      <w:r>
        <w:rPr>
          <w:spacing w:val="-15"/>
          <w:sz w:val="21"/>
        </w:rPr>
        <w:t> </w:t>
      </w:r>
      <w:r>
        <w:rPr>
          <w:sz w:val="21"/>
        </w:rPr>
        <w:t>See</w:t>
      </w:r>
      <w:r>
        <w:rPr>
          <w:spacing w:val="-15"/>
          <w:sz w:val="21"/>
        </w:rPr>
        <w:t> </w:t>
      </w:r>
      <w:r>
        <w:rPr>
          <w:sz w:val="21"/>
        </w:rPr>
        <w:t>Section</w:t>
      </w:r>
      <w:r>
        <w:rPr>
          <w:spacing w:val="-17"/>
          <w:sz w:val="21"/>
        </w:rPr>
        <w:t> </w:t>
      </w:r>
      <w:r>
        <w:rPr>
          <w:sz w:val="21"/>
        </w:rPr>
        <w:t>(H).</w:t>
      </w:r>
    </w:p>
    <w:p>
      <w:pPr>
        <w:spacing w:after="0" w:line="240" w:lineRule="auto"/>
        <w:jc w:val="left"/>
        <w:rPr>
          <w:sz w:val="21"/>
        </w:rPr>
        <w:sectPr>
          <w:pgSz w:w="12240" w:h="15840"/>
          <w:pgMar w:header="0" w:footer="754" w:top="1180" w:bottom="940" w:left="700" w:right="480"/>
        </w:sectPr>
      </w:pPr>
    </w:p>
    <w:p>
      <w:pPr>
        <w:pStyle w:val="Heading1"/>
        <w:numPr>
          <w:ilvl w:val="2"/>
          <w:numId w:val="3"/>
        </w:numPr>
        <w:tabs>
          <w:tab w:pos="1280" w:val="left" w:leader="none"/>
        </w:tabs>
        <w:spacing w:line="240" w:lineRule="auto" w:before="79" w:after="0"/>
        <w:ind w:left="1279" w:right="0" w:hanging="360"/>
        <w:jc w:val="left"/>
      </w:pPr>
      <w:r>
        <w:rPr/>
        <w:t>Lien</w:t>
      </w:r>
      <w:r>
        <w:rPr>
          <w:spacing w:val="-3"/>
        </w:rPr>
        <w:t> </w:t>
      </w:r>
      <w:r>
        <w:rPr/>
        <w:t>Avoidance.</w:t>
      </w:r>
    </w:p>
    <w:p>
      <w:pPr>
        <w:pStyle w:val="BodyText"/>
        <w:spacing w:before="11"/>
        <w:rPr>
          <w:b/>
          <w:sz w:val="17"/>
        </w:rPr>
      </w:pPr>
    </w:p>
    <w:p>
      <w:pPr>
        <w:pStyle w:val="Heading2"/>
        <w:numPr>
          <w:ilvl w:val="3"/>
          <w:numId w:val="3"/>
        </w:numPr>
        <w:tabs>
          <w:tab w:pos="1649" w:val="left" w:leader="none"/>
        </w:tabs>
        <w:spacing w:line="240" w:lineRule="auto" w:before="0" w:after="0"/>
        <w:ind w:left="1648" w:right="0" w:hanging="369"/>
        <w:jc w:val="left"/>
        <w:rPr>
          <w:i/>
        </w:rPr>
      </w:pPr>
      <w:r>
        <w:rPr>
          <w:i w:val="0"/>
        </w:rPr>
        <w:t>None. </w:t>
      </w:r>
      <w:r>
        <w:rPr>
          <w:i/>
        </w:rPr>
        <w:t>If “None” is checked, the rest of Section (C)(5)(c) need not be</w:t>
      </w:r>
      <w:r>
        <w:rPr>
          <w:i/>
          <w:spacing w:val="-16"/>
        </w:rPr>
        <w:t> </w:t>
      </w:r>
      <w:r>
        <w:rPr>
          <w:i/>
        </w:rPr>
        <w:t>completed.</w:t>
      </w:r>
    </w:p>
    <w:p>
      <w:pPr>
        <w:pStyle w:val="BodyText"/>
        <w:spacing w:before="2"/>
        <w:rPr>
          <w:b/>
          <w:i/>
          <w:sz w:val="22"/>
        </w:rPr>
      </w:pPr>
    </w:p>
    <w:p>
      <w:pPr>
        <w:pStyle w:val="BodyText"/>
        <w:spacing w:before="1"/>
        <w:ind w:left="1279" w:right="552"/>
        <w:rPr>
          <w:i/>
        </w:rPr>
      </w:pPr>
      <w:r>
        <w:rPr/>
        <w:t>The judicial liens or nonpossessory, nonpurchase money security interests securing the claims listed below impair exemptions to which the debtor(s) would have been entitled under Code § 522(b). Unless ordered otherwise, a judicial lien or security interest securing a claim listed below will be avoided to the extent that it impairs such exemptions upon entry of the order confirming the plan. The amount of the judicial lien or security interest that is avoided will be treated as an unsecured claim in Section (C)(7) to the extent allowed. The amount, if any, of the judicial lien or security interest that is not avoided will be paid in full as a secured claim under the plan. See Code § 522(f) and Bankruptcy Rule 4003(d). </w:t>
      </w:r>
      <w:r>
        <w:rPr>
          <w:i/>
        </w:rPr>
        <w:t>If more than one lien is to be avoided, </w:t>
      </w:r>
      <w:r>
        <w:rPr>
          <w:i/>
        </w:rPr>
        <w:t>provide the information separately for each lien. All information for the avoidance of the lien(s) must be provided.</w:t>
      </w:r>
    </w:p>
    <w:p>
      <w:pPr>
        <w:pStyle w:val="BodyText"/>
        <w:rPr>
          <w:i/>
        </w:rPr>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80"/>
        <w:gridCol w:w="5940"/>
      </w:tblGrid>
      <w:tr>
        <w:trPr>
          <w:trHeight w:val="976" w:hRule="exact"/>
        </w:trPr>
        <w:tc>
          <w:tcPr>
            <w:tcW w:w="3780" w:type="dxa"/>
          </w:tcPr>
          <w:p>
            <w:pPr>
              <w:pStyle w:val="TableParagraph"/>
              <w:spacing w:before="11"/>
              <w:rPr>
                <w:i/>
                <w:sz w:val="20"/>
              </w:rPr>
            </w:pPr>
          </w:p>
          <w:p>
            <w:pPr>
              <w:pStyle w:val="TableParagraph"/>
              <w:ind w:left="1213" w:hanging="903"/>
              <w:rPr>
                <w:sz w:val="21"/>
              </w:rPr>
            </w:pPr>
            <w:r>
              <w:rPr>
                <w:sz w:val="21"/>
                <w:u w:val="single"/>
              </w:rPr>
              <w:t>Information regarding judicial lien or security interest</w:t>
            </w:r>
          </w:p>
        </w:tc>
        <w:tc>
          <w:tcPr>
            <w:tcW w:w="5940" w:type="dxa"/>
          </w:tcPr>
          <w:p>
            <w:pPr>
              <w:pStyle w:val="TableParagraph"/>
              <w:spacing w:before="10"/>
              <w:rPr>
                <w:i/>
                <w:sz w:val="20"/>
              </w:rPr>
            </w:pPr>
          </w:p>
          <w:p>
            <w:pPr>
              <w:pStyle w:val="TableParagraph"/>
              <w:ind w:left="1814" w:right="48" w:hanging="1621"/>
              <w:rPr>
                <w:sz w:val="21"/>
              </w:rPr>
            </w:pPr>
            <w:r>
              <w:rPr>
                <w:sz w:val="21"/>
                <w:u w:val="single"/>
              </w:rPr>
              <w:t>Information regarding calculation of lien avoidance and treatment of remaining secured claim</w:t>
            </w:r>
          </w:p>
        </w:tc>
      </w:tr>
      <w:tr>
        <w:trPr>
          <w:trHeight w:val="1459" w:hRule="exact"/>
        </w:trPr>
        <w:tc>
          <w:tcPr>
            <w:tcW w:w="3780" w:type="dxa"/>
          </w:tcPr>
          <w:p>
            <w:pPr/>
          </w:p>
        </w:tc>
        <w:tc>
          <w:tcPr>
            <w:tcW w:w="5940" w:type="dxa"/>
          </w:tcPr>
          <w:p>
            <w:pPr/>
          </w:p>
        </w:tc>
      </w:tr>
    </w:tbl>
    <w:p>
      <w:pPr>
        <w:pStyle w:val="BodyText"/>
        <w:spacing w:before="11"/>
        <w:rPr>
          <w:i/>
        </w:rPr>
      </w:pPr>
    </w:p>
    <w:p>
      <w:pPr>
        <w:pStyle w:val="Heading2"/>
        <w:numPr>
          <w:ilvl w:val="1"/>
          <w:numId w:val="3"/>
        </w:numPr>
        <w:tabs>
          <w:tab w:pos="951" w:val="left" w:leader="none"/>
        </w:tabs>
        <w:spacing w:line="240" w:lineRule="auto" w:before="0" w:after="0"/>
        <w:ind w:left="950" w:right="0" w:hanging="360"/>
        <w:jc w:val="left"/>
        <w:rPr>
          <w:i/>
        </w:rPr>
      </w:pPr>
      <w:r>
        <w:rPr>
          <w:i/>
        </w:rPr>
        <w:t>Priority,</w:t>
      </w:r>
      <w:r>
        <w:rPr>
          <w:i/>
          <w:spacing w:val="-14"/>
        </w:rPr>
        <w:t> </w:t>
      </w:r>
      <w:r>
        <w:rPr>
          <w:i/>
        </w:rPr>
        <w:t>Unsecured</w:t>
      </w:r>
      <w:r>
        <w:rPr>
          <w:i/>
          <w:spacing w:val="-12"/>
        </w:rPr>
        <w:t> </w:t>
      </w:r>
      <w:r>
        <w:rPr>
          <w:i/>
        </w:rPr>
        <w:t>Claims,</w:t>
      </w:r>
      <w:r>
        <w:rPr>
          <w:i/>
          <w:spacing w:val="-15"/>
        </w:rPr>
        <w:t> </w:t>
      </w:r>
      <w:r>
        <w:rPr>
          <w:i/>
        </w:rPr>
        <w:t>Other</w:t>
      </w:r>
      <w:r>
        <w:rPr>
          <w:i/>
          <w:spacing w:val="-12"/>
        </w:rPr>
        <w:t> </w:t>
      </w:r>
      <w:r>
        <w:rPr>
          <w:i/>
        </w:rPr>
        <w:t>Than</w:t>
      </w:r>
      <w:r>
        <w:rPr>
          <w:i/>
          <w:spacing w:val="-13"/>
        </w:rPr>
        <w:t> </w:t>
      </w:r>
      <w:r>
        <w:rPr>
          <w:i/>
        </w:rPr>
        <w:t>Debtor’s</w:t>
      </w:r>
      <w:r>
        <w:rPr>
          <w:i/>
          <w:spacing w:val="-12"/>
        </w:rPr>
        <w:t> </w:t>
      </w:r>
      <w:r>
        <w:rPr>
          <w:i/>
        </w:rPr>
        <w:t>Attorney</w:t>
      </w:r>
      <w:r>
        <w:rPr>
          <w:i/>
          <w:spacing w:val="-12"/>
        </w:rPr>
        <w:t> </w:t>
      </w:r>
      <w:r>
        <w:rPr>
          <w:i/>
        </w:rPr>
        <w:t>Fees.</w:t>
      </w:r>
    </w:p>
    <w:p>
      <w:pPr>
        <w:pStyle w:val="BodyText"/>
        <w:rPr>
          <w:b/>
          <w:i/>
          <w:sz w:val="18"/>
        </w:rPr>
      </w:pPr>
    </w:p>
    <w:p>
      <w:pPr>
        <w:spacing w:before="0"/>
        <w:ind w:left="920" w:right="0" w:firstLine="0"/>
        <w:jc w:val="left"/>
        <w:rPr>
          <w:b/>
          <w:i/>
          <w:sz w:val="21"/>
        </w:rPr>
      </w:pPr>
      <w:r>
        <w:rPr>
          <w:rFonts w:ascii="MS Gothic" w:hAnsi="MS Gothic"/>
          <w:sz w:val="21"/>
        </w:rPr>
        <w:t>□ </w:t>
      </w:r>
      <w:r>
        <w:rPr>
          <w:b/>
          <w:sz w:val="21"/>
        </w:rPr>
        <w:t>None. </w:t>
      </w:r>
      <w:r>
        <w:rPr>
          <w:b/>
          <w:i/>
          <w:sz w:val="21"/>
        </w:rPr>
        <w:t>If “None” is checked, the rest of Section (C)(6) is not to be completed.</w:t>
      </w:r>
    </w:p>
    <w:p>
      <w:pPr>
        <w:pStyle w:val="BodyText"/>
        <w:spacing w:before="2"/>
        <w:rPr>
          <w:b/>
          <w:i/>
          <w:sz w:val="22"/>
        </w:rPr>
      </w:pPr>
    </w:p>
    <w:p>
      <w:pPr>
        <w:pStyle w:val="BodyText"/>
        <w:ind w:left="1280"/>
      </w:pPr>
      <w:r>
        <w:rPr/>
        <w:t>All allowed claims entitled to priority treatment under Code § 507 shall be paid in full, pro rata:</w:t>
      </w:r>
    </w:p>
    <w:p>
      <w:pPr>
        <w:pStyle w:val="BodyText"/>
      </w:pPr>
    </w:p>
    <w:p>
      <w:pPr>
        <w:pStyle w:val="ListParagraph"/>
        <w:numPr>
          <w:ilvl w:val="2"/>
          <w:numId w:val="3"/>
        </w:numPr>
        <w:tabs>
          <w:tab w:pos="1281" w:val="left" w:leader="none"/>
        </w:tabs>
        <w:spacing w:line="240" w:lineRule="auto" w:before="0" w:after="0"/>
        <w:ind w:left="1280" w:right="507" w:hanging="360"/>
        <w:jc w:val="left"/>
        <w:rPr>
          <w:sz w:val="21"/>
        </w:rPr>
      </w:pPr>
      <w:r>
        <w:rPr>
          <w:b/>
          <w:i/>
          <w:sz w:val="21"/>
        </w:rPr>
        <w:t>Unsecured</w:t>
      </w:r>
      <w:r>
        <w:rPr>
          <w:b/>
          <w:i/>
          <w:spacing w:val="-4"/>
          <w:sz w:val="21"/>
        </w:rPr>
        <w:t> </w:t>
      </w:r>
      <w:r>
        <w:rPr>
          <w:b/>
          <w:i/>
          <w:sz w:val="21"/>
        </w:rPr>
        <w:t>Domestic</w:t>
      </w:r>
      <w:r>
        <w:rPr>
          <w:b/>
          <w:i/>
          <w:spacing w:val="-4"/>
          <w:sz w:val="21"/>
        </w:rPr>
        <w:t> </w:t>
      </w:r>
      <w:r>
        <w:rPr>
          <w:b/>
          <w:i/>
          <w:sz w:val="21"/>
        </w:rPr>
        <w:t>Support</w:t>
      </w:r>
      <w:r>
        <w:rPr>
          <w:b/>
          <w:i/>
          <w:spacing w:val="-4"/>
          <w:sz w:val="21"/>
        </w:rPr>
        <w:t> </w:t>
      </w:r>
      <w:r>
        <w:rPr>
          <w:b/>
          <w:i/>
          <w:sz w:val="21"/>
        </w:rPr>
        <w:t>Obligations</w:t>
      </w:r>
      <w:r>
        <w:rPr>
          <w:sz w:val="21"/>
        </w:rPr>
        <w:t>.</w:t>
      </w:r>
      <w:r>
        <w:rPr>
          <w:spacing w:val="-5"/>
          <w:sz w:val="21"/>
        </w:rPr>
        <w:t> </w:t>
      </w:r>
      <w:r>
        <w:rPr>
          <w:sz w:val="21"/>
        </w:rPr>
        <w:t>The</w:t>
      </w:r>
      <w:r>
        <w:rPr>
          <w:spacing w:val="-4"/>
          <w:sz w:val="21"/>
        </w:rPr>
        <w:t> </w:t>
      </w:r>
      <w:r>
        <w:rPr>
          <w:sz w:val="21"/>
        </w:rPr>
        <w:t>Debtor</w:t>
      </w:r>
      <w:r>
        <w:rPr>
          <w:spacing w:val="-5"/>
          <w:sz w:val="21"/>
        </w:rPr>
        <w:t> </w:t>
      </w:r>
      <w:r>
        <w:rPr>
          <w:sz w:val="21"/>
        </w:rPr>
        <w:t>shall</w:t>
      </w:r>
      <w:r>
        <w:rPr>
          <w:spacing w:val="-5"/>
          <w:sz w:val="21"/>
        </w:rPr>
        <w:t> </w:t>
      </w:r>
      <w:r>
        <w:rPr>
          <w:sz w:val="21"/>
        </w:rPr>
        <w:t>remain</w:t>
      </w:r>
      <w:r>
        <w:rPr>
          <w:spacing w:val="-4"/>
          <w:sz w:val="21"/>
        </w:rPr>
        <w:t> </w:t>
      </w:r>
      <w:r>
        <w:rPr>
          <w:sz w:val="21"/>
        </w:rPr>
        <w:t>current</w:t>
      </w:r>
      <w:r>
        <w:rPr>
          <w:spacing w:val="-5"/>
          <w:sz w:val="21"/>
        </w:rPr>
        <w:t> </w:t>
      </w:r>
      <w:r>
        <w:rPr>
          <w:sz w:val="21"/>
        </w:rPr>
        <w:t>on</w:t>
      </w:r>
      <w:r>
        <w:rPr>
          <w:spacing w:val="-5"/>
          <w:sz w:val="21"/>
        </w:rPr>
        <w:t> </w:t>
      </w:r>
      <w:r>
        <w:rPr>
          <w:sz w:val="21"/>
        </w:rPr>
        <w:t>such</w:t>
      </w:r>
      <w:r>
        <w:rPr>
          <w:spacing w:val="-5"/>
          <w:sz w:val="21"/>
        </w:rPr>
        <w:t> </w:t>
      </w:r>
      <w:r>
        <w:rPr>
          <w:sz w:val="21"/>
        </w:rPr>
        <w:t>obligations</w:t>
      </w:r>
      <w:r>
        <w:rPr>
          <w:spacing w:val="-4"/>
          <w:sz w:val="21"/>
        </w:rPr>
        <w:t> </w:t>
      </w:r>
      <w:r>
        <w:rPr>
          <w:sz w:val="21"/>
        </w:rPr>
        <w:t>that</w:t>
      </w:r>
      <w:r>
        <w:rPr>
          <w:spacing w:val="-4"/>
          <w:sz w:val="21"/>
        </w:rPr>
        <w:t> </w:t>
      </w:r>
      <w:r>
        <w:rPr>
          <w:sz w:val="21"/>
        </w:rPr>
        <w:t>come</w:t>
      </w:r>
      <w:r>
        <w:rPr>
          <w:spacing w:val="-4"/>
          <w:sz w:val="21"/>
        </w:rPr>
        <w:t> </w:t>
      </w:r>
      <w:r>
        <w:rPr>
          <w:sz w:val="21"/>
        </w:rPr>
        <w:t>due after filing the petition. Unpaid obligations before the petition date are to be cured in the plan payments. The amount to be paid will be adjusted to the creditor’s allowed claim amount, through the claim process. If the holder</w:t>
      </w:r>
      <w:r>
        <w:rPr>
          <w:spacing w:val="-6"/>
          <w:sz w:val="21"/>
        </w:rPr>
        <w:t> </w:t>
      </w:r>
      <w:r>
        <w:rPr>
          <w:sz w:val="21"/>
        </w:rPr>
        <w:t>of</w:t>
      </w:r>
      <w:r>
        <w:rPr>
          <w:spacing w:val="-6"/>
          <w:sz w:val="21"/>
        </w:rPr>
        <w:t> </w:t>
      </w:r>
      <w:r>
        <w:rPr>
          <w:sz w:val="21"/>
        </w:rPr>
        <w:t>a</w:t>
      </w:r>
      <w:r>
        <w:rPr>
          <w:spacing w:val="-7"/>
          <w:sz w:val="21"/>
        </w:rPr>
        <w:t> </w:t>
      </w:r>
      <w:r>
        <w:rPr>
          <w:sz w:val="21"/>
        </w:rPr>
        <w:t>domestic</w:t>
      </w:r>
      <w:r>
        <w:rPr>
          <w:spacing w:val="-6"/>
          <w:sz w:val="21"/>
        </w:rPr>
        <w:t> </w:t>
      </w:r>
      <w:r>
        <w:rPr>
          <w:sz w:val="21"/>
        </w:rPr>
        <w:t>support</w:t>
      </w:r>
      <w:r>
        <w:rPr>
          <w:spacing w:val="-6"/>
          <w:sz w:val="21"/>
        </w:rPr>
        <w:t> </w:t>
      </w:r>
      <w:r>
        <w:rPr>
          <w:sz w:val="21"/>
        </w:rPr>
        <w:t>obligation</w:t>
      </w:r>
      <w:r>
        <w:rPr>
          <w:spacing w:val="-7"/>
          <w:sz w:val="21"/>
        </w:rPr>
        <w:t> </w:t>
      </w:r>
      <w:r>
        <w:rPr>
          <w:sz w:val="21"/>
        </w:rPr>
        <w:t>disagrees</w:t>
      </w:r>
      <w:r>
        <w:rPr>
          <w:spacing w:val="-6"/>
          <w:sz w:val="21"/>
        </w:rPr>
        <w:t> </w:t>
      </w:r>
      <w:r>
        <w:rPr>
          <w:sz w:val="21"/>
        </w:rPr>
        <w:t>with</w:t>
      </w:r>
      <w:r>
        <w:rPr>
          <w:spacing w:val="-6"/>
          <w:sz w:val="21"/>
        </w:rPr>
        <w:t> </w:t>
      </w:r>
      <w:r>
        <w:rPr>
          <w:sz w:val="21"/>
        </w:rPr>
        <w:t>the</w:t>
      </w:r>
      <w:r>
        <w:rPr>
          <w:spacing w:val="-6"/>
          <w:sz w:val="21"/>
        </w:rPr>
        <w:t> </w:t>
      </w:r>
      <w:r>
        <w:rPr>
          <w:sz w:val="21"/>
        </w:rPr>
        <w:t>treatment</w:t>
      </w:r>
      <w:r>
        <w:rPr>
          <w:spacing w:val="-6"/>
          <w:sz w:val="21"/>
        </w:rPr>
        <w:t> </w:t>
      </w:r>
      <w:r>
        <w:rPr>
          <w:sz w:val="21"/>
        </w:rPr>
        <w:t>proposed</w:t>
      </w:r>
      <w:r>
        <w:rPr>
          <w:spacing w:val="-8"/>
          <w:sz w:val="21"/>
        </w:rPr>
        <w:t> </w:t>
      </w:r>
      <w:r>
        <w:rPr>
          <w:sz w:val="21"/>
        </w:rPr>
        <w:t>in</w:t>
      </w:r>
      <w:r>
        <w:rPr>
          <w:spacing w:val="-6"/>
          <w:sz w:val="21"/>
        </w:rPr>
        <w:t> </w:t>
      </w:r>
      <w:r>
        <w:rPr>
          <w:sz w:val="21"/>
        </w:rPr>
        <w:t>this</w:t>
      </w:r>
      <w:r>
        <w:rPr>
          <w:spacing w:val="-7"/>
          <w:sz w:val="21"/>
        </w:rPr>
        <w:t> </w:t>
      </w:r>
      <w:r>
        <w:rPr>
          <w:sz w:val="21"/>
        </w:rPr>
        <w:t>Plan,</w:t>
      </w:r>
      <w:r>
        <w:rPr>
          <w:spacing w:val="-6"/>
          <w:sz w:val="21"/>
        </w:rPr>
        <w:t> </w:t>
      </w:r>
      <w:r>
        <w:rPr>
          <w:sz w:val="21"/>
        </w:rPr>
        <w:t>the</w:t>
      </w:r>
      <w:r>
        <w:rPr>
          <w:spacing w:val="-7"/>
          <w:sz w:val="21"/>
        </w:rPr>
        <w:t> </w:t>
      </w:r>
      <w:r>
        <w:rPr>
          <w:sz w:val="21"/>
        </w:rPr>
        <w:t>holder</w:t>
      </w:r>
      <w:r>
        <w:rPr>
          <w:spacing w:val="-6"/>
          <w:sz w:val="21"/>
        </w:rPr>
        <w:t> </w:t>
      </w:r>
      <w:r>
        <w:rPr>
          <w:sz w:val="21"/>
        </w:rPr>
        <w:t>must</w:t>
      </w:r>
      <w:r>
        <w:rPr>
          <w:spacing w:val="-6"/>
          <w:sz w:val="21"/>
        </w:rPr>
        <w:t> </w:t>
      </w:r>
      <w:r>
        <w:rPr>
          <w:sz w:val="21"/>
        </w:rPr>
        <w:t>file a timely</w:t>
      </w:r>
      <w:r>
        <w:rPr>
          <w:spacing w:val="-22"/>
          <w:sz w:val="21"/>
        </w:rPr>
        <w:t> </w:t>
      </w:r>
      <w:r>
        <w:rPr>
          <w:sz w:val="21"/>
        </w:rPr>
        <w:t>objection.</w:t>
      </w:r>
    </w:p>
    <w:p>
      <w:pPr>
        <w:pStyle w:val="BodyText"/>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0"/>
        <w:gridCol w:w="5513"/>
      </w:tblGrid>
      <w:tr>
        <w:trPr>
          <w:trHeight w:val="538" w:hRule="exact"/>
        </w:trPr>
        <w:tc>
          <w:tcPr>
            <w:tcW w:w="4230" w:type="dxa"/>
          </w:tcPr>
          <w:p>
            <w:pPr>
              <w:pStyle w:val="TableParagraph"/>
              <w:spacing w:before="142"/>
              <w:ind w:left="1735" w:right="1739"/>
              <w:jc w:val="center"/>
              <w:rPr>
                <w:sz w:val="21"/>
              </w:rPr>
            </w:pPr>
            <w:r>
              <w:rPr>
                <w:sz w:val="21"/>
                <w:u w:val="single"/>
              </w:rPr>
              <w:t>Creditor</w:t>
            </w:r>
          </w:p>
        </w:tc>
        <w:tc>
          <w:tcPr>
            <w:tcW w:w="5513" w:type="dxa"/>
          </w:tcPr>
          <w:p>
            <w:pPr>
              <w:pStyle w:val="TableParagraph"/>
              <w:spacing w:before="142"/>
              <w:ind w:left="1862" w:right="1868"/>
              <w:jc w:val="center"/>
              <w:rPr>
                <w:sz w:val="21"/>
              </w:rPr>
            </w:pPr>
            <w:r>
              <w:rPr>
                <w:sz w:val="21"/>
                <w:u w:val="single"/>
              </w:rPr>
              <w:t>Estimated Arrearage</w:t>
            </w:r>
          </w:p>
        </w:tc>
      </w:tr>
      <w:tr>
        <w:trPr>
          <w:trHeight w:val="1222" w:hRule="exact"/>
        </w:trPr>
        <w:tc>
          <w:tcPr>
            <w:tcW w:w="4230" w:type="dxa"/>
          </w:tcPr>
          <w:p>
            <w:pPr/>
          </w:p>
        </w:tc>
        <w:tc>
          <w:tcPr>
            <w:tcW w:w="5513" w:type="dxa"/>
          </w:tcPr>
          <w:p>
            <w:pPr/>
          </w:p>
        </w:tc>
      </w:tr>
    </w:tbl>
    <w:p>
      <w:pPr>
        <w:pStyle w:val="BodyText"/>
        <w:spacing w:before="10"/>
        <w:rPr>
          <w:sz w:val="20"/>
        </w:rPr>
      </w:pPr>
    </w:p>
    <w:p>
      <w:pPr>
        <w:pStyle w:val="ListParagraph"/>
        <w:numPr>
          <w:ilvl w:val="2"/>
          <w:numId w:val="3"/>
        </w:numPr>
        <w:tabs>
          <w:tab w:pos="1191" w:val="left" w:leader="none"/>
        </w:tabs>
        <w:spacing w:line="240" w:lineRule="auto" w:before="1" w:after="0"/>
        <w:ind w:left="1190" w:right="0" w:hanging="360"/>
        <w:jc w:val="left"/>
        <w:rPr>
          <w:sz w:val="21"/>
        </w:rPr>
      </w:pPr>
      <w:r>
        <w:rPr>
          <w:sz w:val="21"/>
        </w:rPr>
        <w:t>Other unsecured priority</w:t>
      </w:r>
      <w:r>
        <w:rPr>
          <w:spacing w:val="-36"/>
          <w:sz w:val="21"/>
        </w:rPr>
        <w:t> </w:t>
      </w:r>
      <w:r>
        <w:rPr>
          <w:sz w:val="21"/>
        </w:rPr>
        <w:t>claims.</w:t>
      </w:r>
    </w:p>
    <w:p>
      <w:pPr>
        <w:pStyle w:val="BodyText"/>
        <w:spacing w:before="1"/>
      </w:pPr>
    </w:p>
    <w:tbl>
      <w:tblPr>
        <w:tblW w:w="0" w:type="auto"/>
        <w:jc w:val="left"/>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30"/>
        <w:gridCol w:w="4140"/>
        <w:gridCol w:w="1373"/>
      </w:tblGrid>
      <w:tr>
        <w:trPr>
          <w:trHeight w:val="574" w:hRule="exact"/>
        </w:trPr>
        <w:tc>
          <w:tcPr>
            <w:tcW w:w="4230" w:type="dxa"/>
          </w:tcPr>
          <w:p>
            <w:pPr>
              <w:pStyle w:val="TableParagraph"/>
              <w:spacing w:before="165"/>
              <w:ind w:left="1738" w:right="1737"/>
              <w:jc w:val="center"/>
              <w:rPr>
                <w:sz w:val="21"/>
              </w:rPr>
            </w:pPr>
            <w:r>
              <w:rPr>
                <w:sz w:val="21"/>
                <w:u w:val="single"/>
              </w:rPr>
              <w:t>Creditor</w:t>
            </w:r>
          </w:p>
        </w:tc>
        <w:tc>
          <w:tcPr>
            <w:tcW w:w="4140" w:type="dxa"/>
          </w:tcPr>
          <w:p>
            <w:pPr>
              <w:pStyle w:val="TableParagraph"/>
              <w:spacing w:before="165"/>
              <w:ind w:left="1157"/>
              <w:rPr>
                <w:sz w:val="21"/>
              </w:rPr>
            </w:pPr>
            <w:r>
              <w:rPr>
                <w:sz w:val="21"/>
                <w:u w:val="single"/>
              </w:rPr>
              <w:t>Type of Priority Debt</w:t>
            </w:r>
          </w:p>
        </w:tc>
        <w:tc>
          <w:tcPr>
            <w:tcW w:w="1373" w:type="dxa"/>
          </w:tcPr>
          <w:p>
            <w:pPr>
              <w:pStyle w:val="TableParagraph"/>
              <w:spacing w:before="44"/>
              <w:ind w:left="337" w:hanging="76"/>
              <w:rPr>
                <w:sz w:val="21"/>
              </w:rPr>
            </w:pPr>
            <w:r>
              <w:rPr>
                <w:sz w:val="21"/>
                <w:u w:val="single"/>
              </w:rPr>
              <w:t>Estimated Amount</w:t>
            </w:r>
          </w:p>
        </w:tc>
      </w:tr>
      <w:tr>
        <w:trPr>
          <w:trHeight w:val="1212" w:hRule="exact"/>
        </w:trPr>
        <w:tc>
          <w:tcPr>
            <w:tcW w:w="4230" w:type="dxa"/>
          </w:tcPr>
          <w:p>
            <w:pPr/>
          </w:p>
        </w:tc>
        <w:tc>
          <w:tcPr>
            <w:tcW w:w="4140" w:type="dxa"/>
          </w:tcPr>
          <w:p>
            <w:pPr/>
          </w:p>
        </w:tc>
        <w:tc>
          <w:tcPr>
            <w:tcW w:w="1373" w:type="dxa"/>
          </w:tcPr>
          <w:p>
            <w:pPr/>
          </w:p>
        </w:tc>
      </w:tr>
    </w:tbl>
    <w:p>
      <w:pPr>
        <w:spacing w:after="0"/>
        <w:sectPr>
          <w:pgSz w:w="12240" w:h="15840"/>
          <w:pgMar w:header="0" w:footer="754" w:top="940" w:bottom="940" w:left="700" w:right="480"/>
        </w:sectPr>
      </w:pPr>
    </w:p>
    <w:p>
      <w:pPr>
        <w:spacing w:before="26"/>
        <w:ind w:left="1279" w:right="0" w:firstLine="0"/>
        <w:jc w:val="left"/>
        <w:rPr>
          <w:sz w:val="21"/>
        </w:rPr>
      </w:pPr>
      <w:r>
        <w:rPr>
          <w:rFonts w:ascii="MS Gothic" w:hAnsi="MS Gothic"/>
          <w:sz w:val="21"/>
        </w:rPr>
        <w:t>□ </w:t>
      </w:r>
      <w:r>
        <w:rPr>
          <w:b/>
          <w:sz w:val="21"/>
        </w:rPr>
        <w:t>Nonstandard Provisions</w:t>
      </w:r>
      <w:r>
        <w:rPr>
          <w:sz w:val="21"/>
        </w:rPr>
        <w:t>. See Section (H).</w:t>
      </w:r>
    </w:p>
    <w:p>
      <w:pPr>
        <w:pStyle w:val="BodyText"/>
        <w:spacing w:before="3"/>
        <w:rPr>
          <w:sz w:val="22"/>
        </w:rPr>
      </w:pPr>
    </w:p>
    <w:p>
      <w:pPr>
        <w:pStyle w:val="ListParagraph"/>
        <w:numPr>
          <w:ilvl w:val="1"/>
          <w:numId w:val="3"/>
        </w:numPr>
        <w:tabs>
          <w:tab w:pos="920" w:val="left" w:leader="none"/>
        </w:tabs>
        <w:spacing w:line="240" w:lineRule="auto" w:before="0" w:after="0"/>
        <w:ind w:left="950" w:right="1110" w:hanging="361"/>
        <w:jc w:val="left"/>
        <w:rPr>
          <w:sz w:val="21"/>
        </w:rPr>
      </w:pPr>
      <w:r>
        <w:rPr>
          <w:b/>
          <w:i/>
          <w:sz w:val="21"/>
        </w:rPr>
        <w:t>Nonpriority,</w:t>
      </w:r>
      <w:r>
        <w:rPr>
          <w:b/>
          <w:i/>
          <w:spacing w:val="-11"/>
          <w:sz w:val="21"/>
        </w:rPr>
        <w:t> </w:t>
      </w:r>
      <w:r>
        <w:rPr>
          <w:b/>
          <w:i/>
          <w:sz w:val="21"/>
        </w:rPr>
        <w:t>Unsecured</w:t>
      </w:r>
      <w:r>
        <w:rPr>
          <w:b/>
          <w:i/>
          <w:spacing w:val="-11"/>
          <w:sz w:val="21"/>
        </w:rPr>
        <w:t> </w:t>
      </w:r>
      <w:r>
        <w:rPr>
          <w:b/>
          <w:i/>
          <w:sz w:val="21"/>
        </w:rPr>
        <w:t>Claims.</w:t>
      </w:r>
      <w:r>
        <w:rPr>
          <w:b/>
          <w:i/>
          <w:spacing w:val="-11"/>
          <w:sz w:val="21"/>
        </w:rPr>
        <w:t> </w:t>
      </w:r>
      <w:r>
        <w:rPr>
          <w:sz w:val="21"/>
        </w:rPr>
        <w:t>Allowed</w:t>
      </w:r>
      <w:r>
        <w:rPr>
          <w:spacing w:val="-9"/>
          <w:sz w:val="21"/>
        </w:rPr>
        <w:t> </w:t>
      </w:r>
      <w:r>
        <w:rPr>
          <w:sz w:val="21"/>
        </w:rPr>
        <w:t>unsecured,</w:t>
      </w:r>
      <w:r>
        <w:rPr>
          <w:spacing w:val="-9"/>
          <w:sz w:val="21"/>
        </w:rPr>
        <w:t> </w:t>
      </w:r>
      <w:r>
        <w:rPr>
          <w:sz w:val="21"/>
        </w:rPr>
        <w:t>nonpriority</w:t>
      </w:r>
      <w:r>
        <w:rPr>
          <w:spacing w:val="-9"/>
          <w:sz w:val="21"/>
        </w:rPr>
        <w:t> </w:t>
      </w:r>
      <w:r>
        <w:rPr>
          <w:sz w:val="21"/>
        </w:rPr>
        <w:t>claims</w:t>
      </w:r>
      <w:r>
        <w:rPr>
          <w:spacing w:val="-9"/>
          <w:sz w:val="21"/>
        </w:rPr>
        <w:t> </w:t>
      </w:r>
      <w:r>
        <w:rPr>
          <w:sz w:val="21"/>
        </w:rPr>
        <w:t>shall</w:t>
      </w:r>
      <w:r>
        <w:rPr>
          <w:spacing w:val="-9"/>
          <w:sz w:val="21"/>
        </w:rPr>
        <w:t> </w:t>
      </w:r>
      <w:r>
        <w:rPr>
          <w:sz w:val="21"/>
        </w:rPr>
        <w:t>be</w:t>
      </w:r>
      <w:r>
        <w:rPr>
          <w:spacing w:val="-9"/>
          <w:sz w:val="21"/>
        </w:rPr>
        <w:t> </w:t>
      </w:r>
      <w:r>
        <w:rPr>
          <w:sz w:val="21"/>
        </w:rPr>
        <w:t>paid</w:t>
      </w:r>
      <w:r>
        <w:rPr>
          <w:spacing w:val="-9"/>
          <w:sz w:val="21"/>
        </w:rPr>
        <w:t> </w:t>
      </w:r>
      <w:r>
        <w:rPr>
          <w:sz w:val="21"/>
        </w:rPr>
        <w:t>pro</w:t>
      </w:r>
      <w:r>
        <w:rPr>
          <w:spacing w:val="-9"/>
          <w:sz w:val="21"/>
        </w:rPr>
        <w:t> </w:t>
      </w:r>
      <w:r>
        <w:rPr>
          <w:sz w:val="21"/>
        </w:rPr>
        <w:t>rata</w:t>
      </w:r>
      <w:r>
        <w:rPr>
          <w:spacing w:val="-9"/>
          <w:sz w:val="21"/>
        </w:rPr>
        <w:t> </w:t>
      </w:r>
      <w:r>
        <w:rPr>
          <w:sz w:val="21"/>
        </w:rPr>
        <w:t>the</w:t>
      </w:r>
      <w:r>
        <w:rPr>
          <w:spacing w:val="-9"/>
          <w:sz w:val="21"/>
        </w:rPr>
        <w:t> </w:t>
      </w:r>
      <w:r>
        <w:rPr>
          <w:sz w:val="21"/>
        </w:rPr>
        <w:t>balance</w:t>
      </w:r>
      <w:r>
        <w:rPr>
          <w:spacing w:val="-9"/>
          <w:sz w:val="21"/>
        </w:rPr>
        <w:t> </w:t>
      </w:r>
      <w:r>
        <w:rPr>
          <w:sz w:val="21"/>
        </w:rPr>
        <w:t>of payments,</w:t>
      </w:r>
      <w:r>
        <w:rPr>
          <w:spacing w:val="-6"/>
          <w:sz w:val="21"/>
        </w:rPr>
        <w:t> </w:t>
      </w:r>
      <w:r>
        <w:rPr>
          <w:sz w:val="21"/>
        </w:rPr>
        <w:t>if</w:t>
      </w:r>
      <w:r>
        <w:rPr>
          <w:spacing w:val="-6"/>
          <w:sz w:val="21"/>
        </w:rPr>
        <w:t> </w:t>
      </w:r>
      <w:r>
        <w:rPr>
          <w:sz w:val="21"/>
        </w:rPr>
        <w:t>any,</w:t>
      </w:r>
      <w:r>
        <w:rPr>
          <w:spacing w:val="-6"/>
          <w:sz w:val="21"/>
        </w:rPr>
        <w:t> </w:t>
      </w:r>
      <w:r>
        <w:rPr>
          <w:sz w:val="21"/>
        </w:rPr>
        <w:t>under</w:t>
      </w:r>
      <w:r>
        <w:rPr>
          <w:spacing w:val="-6"/>
          <w:sz w:val="21"/>
        </w:rPr>
        <w:t> </w:t>
      </w:r>
      <w:r>
        <w:rPr>
          <w:sz w:val="21"/>
        </w:rPr>
        <w:t>the</w:t>
      </w:r>
      <w:r>
        <w:rPr>
          <w:spacing w:val="-7"/>
          <w:sz w:val="21"/>
        </w:rPr>
        <w:t> </w:t>
      </w:r>
      <w:r>
        <w:rPr>
          <w:sz w:val="21"/>
        </w:rPr>
        <w:t>Plan.</w:t>
      </w:r>
      <w:r>
        <w:rPr>
          <w:spacing w:val="-6"/>
          <w:sz w:val="21"/>
        </w:rPr>
        <w:t> </w:t>
      </w:r>
      <w:r>
        <w:rPr>
          <w:sz w:val="21"/>
        </w:rPr>
        <w:t>The</w:t>
      </w:r>
      <w:r>
        <w:rPr>
          <w:spacing w:val="-6"/>
          <w:sz w:val="21"/>
        </w:rPr>
        <w:t> </w:t>
      </w:r>
      <w:r>
        <w:rPr>
          <w:sz w:val="21"/>
        </w:rPr>
        <w:t>amount</w:t>
      </w:r>
      <w:r>
        <w:rPr>
          <w:spacing w:val="-6"/>
          <w:sz w:val="21"/>
        </w:rPr>
        <w:t> </w:t>
      </w:r>
      <w:r>
        <w:rPr>
          <w:sz w:val="21"/>
        </w:rPr>
        <w:t>to</w:t>
      </w:r>
      <w:r>
        <w:rPr>
          <w:spacing w:val="-6"/>
          <w:sz w:val="21"/>
        </w:rPr>
        <w:t> </w:t>
      </w:r>
      <w:r>
        <w:rPr>
          <w:sz w:val="21"/>
        </w:rPr>
        <w:t>be</w:t>
      </w:r>
      <w:r>
        <w:rPr>
          <w:spacing w:val="-7"/>
          <w:sz w:val="21"/>
        </w:rPr>
        <w:t> </w:t>
      </w:r>
      <w:r>
        <w:rPr>
          <w:sz w:val="21"/>
        </w:rPr>
        <w:t>paid</w:t>
      </w:r>
      <w:r>
        <w:rPr>
          <w:spacing w:val="-7"/>
          <w:sz w:val="21"/>
        </w:rPr>
        <w:t> </w:t>
      </w:r>
      <w:r>
        <w:rPr>
          <w:sz w:val="21"/>
        </w:rPr>
        <w:t>or</w:t>
      </w:r>
      <w:r>
        <w:rPr>
          <w:spacing w:val="-6"/>
          <w:sz w:val="21"/>
        </w:rPr>
        <w:t> </w:t>
      </w:r>
      <w:r>
        <w:rPr>
          <w:sz w:val="21"/>
        </w:rPr>
        <w:t>actually</w:t>
      </w:r>
      <w:r>
        <w:rPr>
          <w:spacing w:val="-7"/>
          <w:sz w:val="21"/>
        </w:rPr>
        <w:t> </w:t>
      </w:r>
      <w:r>
        <w:rPr>
          <w:sz w:val="21"/>
        </w:rPr>
        <w:t>paid</w:t>
      </w:r>
      <w:r>
        <w:rPr>
          <w:spacing w:val="-6"/>
          <w:sz w:val="21"/>
        </w:rPr>
        <w:t> </w:t>
      </w:r>
      <w:r>
        <w:rPr>
          <w:sz w:val="21"/>
        </w:rPr>
        <w:t>may</w:t>
      </w:r>
      <w:r>
        <w:rPr>
          <w:spacing w:val="-7"/>
          <w:sz w:val="21"/>
        </w:rPr>
        <w:t> </w:t>
      </w:r>
      <w:r>
        <w:rPr>
          <w:sz w:val="21"/>
        </w:rPr>
        <w:t>differ</w:t>
      </w:r>
      <w:r>
        <w:rPr>
          <w:spacing w:val="-6"/>
          <w:sz w:val="21"/>
        </w:rPr>
        <w:t> </w:t>
      </w:r>
      <w:r>
        <w:rPr>
          <w:sz w:val="21"/>
        </w:rPr>
        <w:t>from</w:t>
      </w:r>
      <w:r>
        <w:rPr>
          <w:spacing w:val="-9"/>
          <w:sz w:val="21"/>
        </w:rPr>
        <w:t> </w:t>
      </w:r>
      <w:r>
        <w:rPr>
          <w:sz w:val="21"/>
        </w:rPr>
        <w:t>the</w:t>
      </w:r>
      <w:r>
        <w:rPr>
          <w:spacing w:val="-6"/>
          <w:sz w:val="21"/>
        </w:rPr>
        <w:t> </w:t>
      </w:r>
      <w:r>
        <w:rPr>
          <w:sz w:val="21"/>
        </w:rPr>
        <w:t>Plan</w:t>
      </w:r>
      <w:r>
        <w:rPr>
          <w:spacing w:val="-6"/>
          <w:sz w:val="21"/>
        </w:rPr>
        <w:t> </w:t>
      </w:r>
      <w:r>
        <w:rPr>
          <w:sz w:val="21"/>
        </w:rPr>
        <w:t>Analysis, depending</w:t>
      </w:r>
      <w:r>
        <w:rPr>
          <w:spacing w:val="-9"/>
          <w:sz w:val="21"/>
        </w:rPr>
        <w:t> </w:t>
      </w:r>
      <w:r>
        <w:rPr>
          <w:sz w:val="21"/>
        </w:rPr>
        <w:t>on</w:t>
      </w:r>
      <w:r>
        <w:rPr>
          <w:spacing w:val="-10"/>
          <w:sz w:val="21"/>
        </w:rPr>
        <w:t> </w:t>
      </w:r>
      <w:r>
        <w:rPr>
          <w:sz w:val="21"/>
        </w:rPr>
        <w:t>the</w:t>
      </w:r>
      <w:r>
        <w:rPr>
          <w:spacing w:val="-9"/>
          <w:sz w:val="21"/>
        </w:rPr>
        <w:t> </w:t>
      </w:r>
      <w:r>
        <w:rPr>
          <w:sz w:val="21"/>
        </w:rPr>
        <w:t>Plan</w:t>
      </w:r>
      <w:r>
        <w:rPr>
          <w:spacing w:val="-9"/>
          <w:sz w:val="21"/>
        </w:rPr>
        <w:t> </w:t>
      </w:r>
      <w:r>
        <w:rPr>
          <w:sz w:val="21"/>
        </w:rPr>
        <w:t>confirmation</w:t>
      </w:r>
      <w:r>
        <w:rPr>
          <w:spacing w:val="-9"/>
          <w:sz w:val="21"/>
        </w:rPr>
        <w:t> </w:t>
      </w:r>
      <w:r>
        <w:rPr>
          <w:sz w:val="21"/>
        </w:rPr>
        <w:t>process</w:t>
      </w:r>
      <w:r>
        <w:rPr>
          <w:spacing w:val="-9"/>
          <w:sz w:val="21"/>
        </w:rPr>
        <w:t> </w:t>
      </w:r>
      <w:r>
        <w:rPr>
          <w:sz w:val="21"/>
        </w:rPr>
        <w:t>and</w:t>
      </w:r>
      <w:r>
        <w:rPr>
          <w:spacing w:val="-9"/>
          <w:sz w:val="21"/>
        </w:rPr>
        <w:t> </w:t>
      </w:r>
      <w:r>
        <w:rPr>
          <w:sz w:val="21"/>
        </w:rPr>
        <w:t>claims</w:t>
      </w:r>
      <w:r>
        <w:rPr>
          <w:spacing w:val="-10"/>
          <w:sz w:val="21"/>
        </w:rPr>
        <w:t> </w:t>
      </w:r>
      <w:r>
        <w:rPr>
          <w:sz w:val="21"/>
        </w:rPr>
        <w:t>allowance.</w:t>
      </w:r>
    </w:p>
    <w:p>
      <w:pPr>
        <w:pStyle w:val="BodyText"/>
        <w:spacing w:before="3"/>
        <w:rPr>
          <w:sz w:val="18"/>
        </w:rPr>
      </w:pPr>
    </w:p>
    <w:p>
      <w:pPr>
        <w:spacing w:before="0"/>
        <w:ind w:left="919" w:right="0" w:firstLine="0"/>
        <w:jc w:val="left"/>
        <w:rPr>
          <w:sz w:val="21"/>
        </w:rPr>
      </w:pPr>
      <w:r>
        <w:rPr>
          <w:rFonts w:ascii="MS Gothic" w:hAnsi="MS Gothic"/>
          <w:sz w:val="21"/>
        </w:rPr>
        <w:t>□ </w:t>
      </w:r>
      <w:r>
        <w:rPr>
          <w:b/>
          <w:sz w:val="21"/>
        </w:rPr>
        <w:t>Nonstandard Provisions</w:t>
      </w:r>
      <w:r>
        <w:rPr>
          <w:sz w:val="21"/>
        </w:rPr>
        <w:t>. See Section (H).</w:t>
      </w:r>
    </w:p>
    <w:p>
      <w:pPr>
        <w:pStyle w:val="BodyText"/>
        <w:spacing w:before="3"/>
        <w:rPr>
          <w:sz w:val="22"/>
        </w:rPr>
      </w:pPr>
    </w:p>
    <w:p>
      <w:pPr>
        <w:pStyle w:val="Heading1"/>
        <w:numPr>
          <w:ilvl w:val="0"/>
          <w:numId w:val="3"/>
        </w:numPr>
        <w:tabs>
          <w:tab w:pos="586" w:val="left" w:leader="none"/>
        </w:tabs>
        <w:spacing w:line="240" w:lineRule="auto" w:before="0" w:after="0"/>
        <w:ind w:left="585" w:right="0" w:hanging="360"/>
        <w:jc w:val="left"/>
      </w:pPr>
      <w:r>
        <w:rPr>
          <w:u w:val="thick"/>
        </w:rPr>
        <w:t>Surrendered</w:t>
      </w:r>
      <w:r>
        <w:rPr>
          <w:spacing w:val="-16"/>
          <w:u w:val="thick"/>
        </w:rPr>
        <w:t> </w:t>
      </w:r>
      <w:r>
        <w:rPr>
          <w:spacing w:val="-3"/>
          <w:u w:val="thick"/>
        </w:rPr>
        <w:t>Property</w:t>
      </w:r>
      <w:r>
        <w:rPr>
          <w:spacing w:val="-3"/>
        </w:rPr>
        <w:t>.</w:t>
      </w:r>
    </w:p>
    <w:p>
      <w:pPr>
        <w:pStyle w:val="BodyText"/>
        <w:spacing w:before="3"/>
        <w:rPr>
          <w:b/>
          <w:sz w:val="20"/>
        </w:rPr>
      </w:pPr>
    </w:p>
    <w:p>
      <w:pPr>
        <w:pStyle w:val="Heading2"/>
        <w:spacing w:before="42"/>
        <w:ind w:left="560" w:firstLine="0"/>
        <w:rPr>
          <w:i/>
        </w:rPr>
      </w:pPr>
      <w:r>
        <w:rPr>
          <w:rFonts w:ascii="MS Gothic" w:hAnsi="MS Gothic"/>
          <w:b w:val="0"/>
          <w:i w:val="0"/>
        </w:rPr>
        <w:t>□ </w:t>
      </w:r>
      <w:r>
        <w:rPr>
          <w:i w:val="0"/>
        </w:rPr>
        <w:t>None. </w:t>
      </w:r>
      <w:r>
        <w:rPr>
          <w:i/>
        </w:rPr>
        <w:t>If “None” is checked, the rest of Section (D) is not to be completed.</w:t>
      </w:r>
    </w:p>
    <w:p>
      <w:pPr>
        <w:pStyle w:val="BodyText"/>
        <w:spacing w:before="3"/>
        <w:rPr>
          <w:b/>
          <w:i/>
          <w:sz w:val="22"/>
        </w:rPr>
      </w:pPr>
    </w:p>
    <w:p>
      <w:pPr>
        <w:pStyle w:val="BodyText"/>
        <w:ind w:left="919" w:right="655"/>
      </w:pPr>
      <w:r>
        <w:rPr/>
        <w:t>Debtor surrenders the following property to the secured creditor. Upon confirmation of this Plan or except as otherwise ordered, bankruptcy stays are lifted as to the collateral to be surrendered. Any claim filed by such creditor</w:t>
      </w:r>
      <w:r>
        <w:rPr>
          <w:spacing w:val="-7"/>
        </w:rPr>
        <w:t> </w:t>
      </w:r>
      <w:r>
        <w:rPr/>
        <w:t>shall</w:t>
      </w:r>
      <w:r>
        <w:rPr>
          <w:spacing w:val="-7"/>
        </w:rPr>
        <w:t> </w:t>
      </w:r>
      <w:r>
        <w:rPr/>
        <w:t>receive</w:t>
      </w:r>
      <w:r>
        <w:rPr>
          <w:spacing w:val="-7"/>
        </w:rPr>
        <w:t> </w:t>
      </w:r>
      <w:r>
        <w:rPr>
          <w:b/>
        </w:rPr>
        <w:t>no</w:t>
      </w:r>
      <w:r>
        <w:rPr>
          <w:b/>
          <w:spacing w:val="-8"/>
        </w:rPr>
        <w:t> </w:t>
      </w:r>
      <w:r>
        <w:rPr/>
        <w:t>distribution</w:t>
      </w:r>
      <w:r>
        <w:rPr>
          <w:spacing w:val="-7"/>
        </w:rPr>
        <w:t> </w:t>
      </w:r>
      <w:r>
        <w:rPr/>
        <w:t>until</w:t>
      </w:r>
      <w:r>
        <w:rPr>
          <w:spacing w:val="-8"/>
        </w:rPr>
        <w:t> </w:t>
      </w:r>
      <w:r>
        <w:rPr/>
        <w:t>the</w:t>
      </w:r>
      <w:r>
        <w:rPr>
          <w:spacing w:val="-7"/>
        </w:rPr>
        <w:t> </w:t>
      </w:r>
      <w:r>
        <w:rPr/>
        <w:t>creditor</w:t>
      </w:r>
      <w:r>
        <w:rPr>
          <w:spacing w:val="-7"/>
        </w:rPr>
        <w:t> </w:t>
      </w:r>
      <w:r>
        <w:rPr/>
        <w:t>files</w:t>
      </w:r>
      <w:r>
        <w:rPr>
          <w:spacing w:val="-7"/>
        </w:rPr>
        <w:t> </w:t>
      </w:r>
      <w:r>
        <w:rPr/>
        <w:t>a</w:t>
      </w:r>
      <w:r>
        <w:rPr>
          <w:spacing w:val="-7"/>
        </w:rPr>
        <w:t> </w:t>
      </w:r>
      <w:r>
        <w:rPr/>
        <w:t>claim</w:t>
      </w:r>
      <w:r>
        <w:rPr>
          <w:spacing w:val="-10"/>
        </w:rPr>
        <w:t> </w:t>
      </w:r>
      <w:r>
        <w:rPr/>
        <w:t>or</w:t>
      </w:r>
      <w:r>
        <w:rPr>
          <w:spacing w:val="-7"/>
        </w:rPr>
        <w:t> </w:t>
      </w:r>
      <w:r>
        <w:rPr/>
        <w:t>an</w:t>
      </w:r>
      <w:r>
        <w:rPr>
          <w:spacing w:val="-6"/>
        </w:rPr>
        <w:t> </w:t>
      </w:r>
      <w:r>
        <w:rPr/>
        <w:t>amended</w:t>
      </w:r>
      <w:r>
        <w:rPr>
          <w:spacing w:val="-7"/>
        </w:rPr>
        <w:t> </w:t>
      </w:r>
      <w:r>
        <w:rPr/>
        <w:t>proof</w:t>
      </w:r>
      <w:r>
        <w:rPr>
          <w:spacing w:val="-7"/>
        </w:rPr>
        <w:t> </w:t>
      </w:r>
      <w:r>
        <w:rPr/>
        <w:t>of</w:t>
      </w:r>
      <w:r>
        <w:rPr>
          <w:spacing w:val="-7"/>
        </w:rPr>
        <w:t> </w:t>
      </w:r>
      <w:r>
        <w:rPr/>
        <w:t>claim</w:t>
      </w:r>
      <w:r>
        <w:rPr>
          <w:spacing w:val="-10"/>
        </w:rPr>
        <w:t> </w:t>
      </w:r>
      <w:r>
        <w:rPr/>
        <w:t>that</w:t>
      </w:r>
      <w:r>
        <w:rPr>
          <w:spacing w:val="-7"/>
        </w:rPr>
        <w:t> </w:t>
      </w:r>
      <w:r>
        <w:rPr/>
        <w:t>reflects</w:t>
      </w:r>
      <w:r>
        <w:rPr>
          <w:spacing w:val="-7"/>
        </w:rPr>
        <w:t> </w:t>
      </w:r>
      <w:r>
        <w:rPr/>
        <w:t>any deficiency</w:t>
      </w:r>
      <w:r>
        <w:rPr>
          <w:spacing w:val="-9"/>
        </w:rPr>
        <w:t> </w:t>
      </w:r>
      <w:r>
        <w:rPr/>
        <w:t>balance</w:t>
      </w:r>
      <w:r>
        <w:rPr>
          <w:spacing w:val="-8"/>
        </w:rPr>
        <w:t> </w:t>
      </w:r>
      <w:r>
        <w:rPr/>
        <w:t>remaining</w:t>
      </w:r>
      <w:r>
        <w:rPr>
          <w:spacing w:val="-8"/>
        </w:rPr>
        <w:t> </w:t>
      </w:r>
      <w:r>
        <w:rPr/>
        <w:t>on</w:t>
      </w:r>
      <w:r>
        <w:rPr>
          <w:spacing w:val="-8"/>
        </w:rPr>
        <w:t> </w:t>
      </w:r>
      <w:r>
        <w:rPr/>
        <w:t>the</w:t>
      </w:r>
      <w:r>
        <w:rPr>
          <w:spacing w:val="-8"/>
        </w:rPr>
        <w:t> </w:t>
      </w:r>
      <w:r>
        <w:rPr/>
        <w:t>claim.</w:t>
      </w:r>
      <w:r>
        <w:rPr>
          <w:spacing w:val="-8"/>
        </w:rPr>
        <w:t> </w:t>
      </w:r>
      <w:r>
        <w:rPr/>
        <w:t>Should</w:t>
      </w:r>
      <w:r>
        <w:rPr>
          <w:spacing w:val="-9"/>
        </w:rPr>
        <w:t> </w:t>
      </w:r>
      <w:r>
        <w:rPr/>
        <w:t>the</w:t>
      </w:r>
      <w:r>
        <w:rPr>
          <w:spacing w:val="-8"/>
        </w:rPr>
        <w:t> </w:t>
      </w:r>
      <w:r>
        <w:rPr/>
        <w:t>creditor</w:t>
      </w:r>
      <w:r>
        <w:rPr>
          <w:spacing w:val="-8"/>
        </w:rPr>
        <w:t> </w:t>
      </w:r>
      <w:r>
        <w:rPr/>
        <w:t>fail</w:t>
      </w:r>
      <w:r>
        <w:rPr>
          <w:spacing w:val="-8"/>
        </w:rPr>
        <w:t> </w:t>
      </w:r>
      <w:r>
        <w:rPr/>
        <w:t>to</w:t>
      </w:r>
      <w:r>
        <w:rPr>
          <w:spacing w:val="-8"/>
        </w:rPr>
        <w:t> </w:t>
      </w:r>
      <w:r>
        <w:rPr/>
        <w:t>file</w:t>
      </w:r>
      <w:r>
        <w:rPr>
          <w:spacing w:val="-8"/>
        </w:rPr>
        <w:t> </w:t>
      </w:r>
      <w:r>
        <w:rPr/>
        <w:t>an</w:t>
      </w:r>
      <w:r>
        <w:rPr>
          <w:spacing w:val="-8"/>
        </w:rPr>
        <w:t> </w:t>
      </w:r>
      <w:r>
        <w:rPr/>
        <w:t>amended</w:t>
      </w:r>
      <w:r>
        <w:rPr>
          <w:spacing w:val="-8"/>
        </w:rPr>
        <w:t> </w:t>
      </w:r>
      <w:r>
        <w:rPr/>
        <w:t>deficiency</w:t>
      </w:r>
      <w:r>
        <w:rPr>
          <w:spacing w:val="-9"/>
        </w:rPr>
        <w:t> </w:t>
      </w:r>
      <w:r>
        <w:rPr/>
        <w:t>claim</w:t>
      </w:r>
      <w:r>
        <w:rPr>
          <w:spacing w:val="-11"/>
        </w:rPr>
        <w:t> </w:t>
      </w:r>
      <w:r>
        <w:rPr/>
        <w:t>consistent with</w:t>
      </w:r>
      <w:r>
        <w:rPr>
          <w:spacing w:val="-8"/>
        </w:rPr>
        <w:t> </w:t>
      </w:r>
      <w:r>
        <w:rPr/>
        <w:t>this</w:t>
      </w:r>
      <w:r>
        <w:rPr>
          <w:spacing w:val="-8"/>
        </w:rPr>
        <w:t> </w:t>
      </w:r>
      <w:r>
        <w:rPr/>
        <w:t>provision,</w:t>
      </w:r>
      <w:r>
        <w:rPr>
          <w:spacing w:val="-8"/>
        </w:rPr>
        <w:t> </w:t>
      </w:r>
      <w:r>
        <w:rPr/>
        <w:t>the</w:t>
      </w:r>
      <w:r>
        <w:rPr>
          <w:spacing w:val="-8"/>
        </w:rPr>
        <w:t> </w:t>
      </w:r>
      <w:r>
        <w:rPr/>
        <w:t>Trustee</w:t>
      </w:r>
      <w:r>
        <w:rPr>
          <w:spacing w:val="-8"/>
        </w:rPr>
        <w:t> </w:t>
      </w:r>
      <w:r>
        <w:rPr/>
        <w:t>need</w:t>
      </w:r>
      <w:r>
        <w:rPr>
          <w:spacing w:val="-9"/>
        </w:rPr>
        <w:t> </w:t>
      </w:r>
      <w:r>
        <w:rPr/>
        <w:t>not</w:t>
      </w:r>
      <w:r>
        <w:rPr>
          <w:spacing w:val="-8"/>
        </w:rPr>
        <w:t> </w:t>
      </w:r>
      <w:r>
        <w:rPr/>
        <w:t>make</w:t>
      </w:r>
      <w:r>
        <w:rPr>
          <w:spacing w:val="-8"/>
        </w:rPr>
        <w:t> </w:t>
      </w:r>
      <w:r>
        <w:rPr/>
        <w:t>any</w:t>
      </w:r>
      <w:r>
        <w:rPr>
          <w:spacing w:val="-9"/>
        </w:rPr>
        <w:t> </w:t>
      </w:r>
      <w:r>
        <w:rPr/>
        <w:t>distributions</w:t>
      </w:r>
      <w:r>
        <w:rPr>
          <w:spacing w:val="-8"/>
        </w:rPr>
        <w:t> </w:t>
      </w:r>
      <w:r>
        <w:rPr/>
        <w:t>to</w:t>
      </w:r>
      <w:r>
        <w:rPr>
          <w:spacing w:val="-8"/>
        </w:rPr>
        <w:t> </w:t>
      </w:r>
      <w:r>
        <w:rPr/>
        <w:t>that</w:t>
      </w:r>
      <w:r>
        <w:rPr>
          <w:spacing w:val="-8"/>
        </w:rPr>
        <w:t> </w:t>
      </w:r>
      <w:r>
        <w:rPr/>
        <w:t>creditor.</w:t>
      </w:r>
    </w:p>
    <w:p>
      <w:pPr>
        <w:pStyle w:val="BodyText"/>
        <w:spacing w:before="1"/>
      </w:pPr>
    </w:p>
    <w:tbl>
      <w:tblPr>
        <w:tblW w:w="0" w:type="auto"/>
        <w:jc w:val="left"/>
        <w:tblInd w:w="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7"/>
        <w:gridCol w:w="5423"/>
      </w:tblGrid>
      <w:tr>
        <w:trPr>
          <w:trHeight w:val="626" w:hRule="exact"/>
        </w:trPr>
        <w:tc>
          <w:tcPr>
            <w:tcW w:w="4567" w:type="dxa"/>
          </w:tcPr>
          <w:p>
            <w:pPr>
              <w:pStyle w:val="TableParagraph"/>
              <w:spacing w:before="2"/>
              <w:rPr>
                <w:sz w:val="19"/>
              </w:rPr>
            </w:pPr>
          </w:p>
          <w:p>
            <w:pPr>
              <w:pStyle w:val="TableParagraph"/>
              <w:ind w:left="2002" w:right="2001"/>
              <w:jc w:val="center"/>
              <w:rPr>
                <w:sz w:val="21"/>
              </w:rPr>
            </w:pPr>
            <w:r>
              <w:rPr>
                <w:sz w:val="21"/>
                <w:u w:val="single"/>
              </w:rPr>
              <w:t>Entity</w:t>
            </w:r>
          </w:p>
        </w:tc>
        <w:tc>
          <w:tcPr>
            <w:tcW w:w="5423" w:type="dxa"/>
          </w:tcPr>
          <w:p>
            <w:pPr>
              <w:pStyle w:val="TableParagraph"/>
              <w:spacing w:before="1"/>
              <w:rPr>
                <w:sz w:val="19"/>
              </w:rPr>
            </w:pPr>
          </w:p>
          <w:p>
            <w:pPr>
              <w:pStyle w:val="TableParagraph"/>
              <w:spacing w:before="1"/>
              <w:ind w:left="1473"/>
              <w:rPr>
                <w:sz w:val="21"/>
              </w:rPr>
            </w:pPr>
            <w:r>
              <w:rPr>
                <w:sz w:val="21"/>
                <w:u w:val="single"/>
              </w:rPr>
              <w:t>Brief Description of Property</w:t>
            </w:r>
          </w:p>
        </w:tc>
      </w:tr>
      <w:tr>
        <w:trPr>
          <w:trHeight w:val="1258" w:hRule="exact"/>
        </w:trPr>
        <w:tc>
          <w:tcPr>
            <w:tcW w:w="4567" w:type="dxa"/>
          </w:tcPr>
          <w:p>
            <w:pPr/>
          </w:p>
        </w:tc>
        <w:tc>
          <w:tcPr>
            <w:tcW w:w="5423" w:type="dxa"/>
          </w:tcPr>
          <w:p>
            <w:pPr/>
          </w:p>
        </w:tc>
      </w:tr>
    </w:tbl>
    <w:p>
      <w:pPr>
        <w:pStyle w:val="BodyText"/>
        <w:spacing w:before="9"/>
        <w:rPr>
          <w:sz w:val="20"/>
        </w:rPr>
      </w:pPr>
    </w:p>
    <w:p>
      <w:pPr>
        <w:pStyle w:val="ListParagraph"/>
        <w:numPr>
          <w:ilvl w:val="0"/>
          <w:numId w:val="3"/>
        </w:numPr>
        <w:tabs>
          <w:tab w:pos="586" w:val="left" w:leader="none"/>
        </w:tabs>
        <w:spacing w:line="240" w:lineRule="auto" w:before="0" w:after="0"/>
        <w:ind w:left="585" w:right="946" w:hanging="360"/>
        <w:jc w:val="left"/>
        <w:rPr>
          <w:sz w:val="21"/>
        </w:rPr>
      </w:pPr>
      <w:r>
        <w:rPr>
          <w:b/>
          <w:sz w:val="21"/>
          <w:u w:val="thick"/>
        </w:rPr>
        <w:t>Vesting</w:t>
      </w:r>
      <w:r>
        <w:rPr>
          <w:b/>
          <w:sz w:val="21"/>
        </w:rPr>
        <w:t>.</w:t>
      </w:r>
      <w:r>
        <w:rPr>
          <w:b/>
          <w:spacing w:val="-7"/>
          <w:sz w:val="21"/>
        </w:rPr>
        <w:t> </w:t>
      </w:r>
      <w:r>
        <w:rPr>
          <w:sz w:val="21"/>
        </w:rPr>
        <w:t>Except</w:t>
      </w:r>
      <w:r>
        <w:rPr>
          <w:spacing w:val="-7"/>
          <w:sz w:val="21"/>
        </w:rPr>
        <w:t> </w:t>
      </w:r>
      <w:r>
        <w:rPr>
          <w:sz w:val="21"/>
        </w:rPr>
        <w:t>as</w:t>
      </w:r>
      <w:r>
        <w:rPr>
          <w:spacing w:val="-5"/>
          <w:sz w:val="21"/>
        </w:rPr>
        <w:t> </w:t>
      </w:r>
      <w:r>
        <w:rPr>
          <w:sz w:val="21"/>
        </w:rPr>
        <w:t>stated</w:t>
      </w:r>
      <w:r>
        <w:rPr>
          <w:spacing w:val="-7"/>
          <w:sz w:val="21"/>
        </w:rPr>
        <w:t> </w:t>
      </w:r>
      <w:r>
        <w:rPr>
          <w:sz w:val="21"/>
        </w:rPr>
        <w:t>in</w:t>
      </w:r>
      <w:r>
        <w:rPr>
          <w:spacing w:val="-8"/>
          <w:sz w:val="21"/>
        </w:rPr>
        <w:t> </w:t>
      </w:r>
      <w:r>
        <w:rPr>
          <w:sz w:val="21"/>
        </w:rPr>
        <w:t>this</w:t>
      </w:r>
      <w:r>
        <w:rPr>
          <w:spacing w:val="-7"/>
          <w:sz w:val="21"/>
        </w:rPr>
        <w:t> </w:t>
      </w:r>
      <w:r>
        <w:rPr>
          <w:sz w:val="21"/>
        </w:rPr>
        <w:t>paragraph,</w:t>
      </w:r>
      <w:r>
        <w:rPr>
          <w:spacing w:val="-7"/>
          <w:sz w:val="21"/>
        </w:rPr>
        <w:t> </w:t>
      </w:r>
      <w:r>
        <w:rPr>
          <w:sz w:val="21"/>
        </w:rPr>
        <w:t>property</w:t>
      </w:r>
      <w:r>
        <w:rPr>
          <w:spacing w:val="-7"/>
          <w:sz w:val="21"/>
        </w:rPr>
        <w:t> </w:t>
      </w:r>
      <w:r>
        <w:rPr>
          <w:sz w:val="21"/>
        </w:rPr>
        <w:t>of</w:t>
      </w:r>
      <w:r>
        <w:rPr>
          <w:spacing w:val="-6"/>
          <w:sz w:val="21"/>
        </w:rPr>
        <w:t> </w:t>
      </w:r>
      <w:r>
        <w:rPr>
          <w:sz w:val="21"/>
        </w:rPr>
        <w:t>the</w:t>
      </w:r>
      <w:r>
        <w:rPr>
          <w:spacing w:val="-6"/>
          <w:sz w:val="21"/>
        </w:rPr>
        <w:t> </w:t>
      </w:r>
      <w:r>
        <w:rPr>
          <w:sz w:val="21"/>
        </w:rPr>
        <w:t>estate</w:t>
      </w:r>
      <w:r>
        <w:rPr>
          <w:spacing w:val="-7"/>
          <w:sz w:val="21"/>
        </w:rPr>
        <w:t> </w:t>
      </w:r>
      <w:r>
        <w:rPr>
          <w:sz w:val="21"/>
        </w:rPr>
        <w:t>shall</w:t>
      </w:r>
      <w:r>
        <w:rPr>
          <w:spacing w:val="-9"/>
          <w:sz w:val="21"/>
        </w:rPr>
        <w:t> </w:t>
      </w:r>
      <w:r>
        <w:rPr>
          <w:sz w:val="21"/>
        </w:rPr>
        <w:t>vest</w:t>
      </w:r>
      <w:r>
        <w:rPr>
          <w:spacing w:val="-6"/>
          <w:sz w:val="21"/>
        </w:rPr>
        <w:t> </w:t>
      </w:r>
      <w:r>
        <w:rPr>
          <w:sz w:val="21"/>
        </w:rPr>
        <w:t>in</w:t>
      </w:r>
      <w:r>
        <w:rPr>
          <w:spacing w:val="-7"/>
          <w:sz w:val="21"/>
        </w:rPr>
        <w:t> </w:t>
      </w:r>
      <w:r>
        <w:rPr>
          <w:sz w:val="21"/>
        </w:rPr>
        <w:t>the</w:t>
      </w:r>
      <w:r>
        <w:rPr>
          <w:spacing w:val="-7"/>
          <w:sz w:val="21"/>
        </w:rPr>
        <w:t> </w:t>
      </w:r>
      <w:r>
        <w:rPr>
          <w:sz w:val="21"/>
        </w:rPr>
        <w:t>Debtor</w:t>
      </w:r>
      <w:r>
        <w:rPr>
          <w:spacing w:val="-7"/>
          <w:sz w:val="21"/>
        </w:rPr>
        <w:t> </w:t>
      </w:r>
      <w:r>
        <w:rPr>
          <w:sz w:val="21"/>
        </w:rPr>
        <w:t>upon</w:t>
      </w:r>
      <w:r>
        <w:rPr>
          <w:spacing w:val="-6"/>
          <w:sz w:val="21"/>
        </w:rPr>
        <w:t> </w:t>
      </w:r>
      <w:r>
        <w:rPr>
          <w:sz w:val="21"/>
        </w:rPr>
        <w:t>confirmation</w:t>
      </w:r>
      <w:r>
        <w:rPr>
          <w:spacing w:val="-5"/>
          <w:sz w:val="21"/>
        </w:rPr>
        <w:t> </w:t>
      </w:r>
      <w:r>
        <w:rPr>
          <w:sz w:val="21"/>
        </w:rPr>
        <w:t>of</w:t>
      </w:r>
      <w:r>
        <w:rPr>
          <w:spacing w:val="-5"/>
          <w:sz w:val="21"/>
        </w:rPr>
        <w:t> </w:t>
      </w:r>
      <w:r>
        <w:rPr>
          <w:sz w:val="21"/>
        </w:rPr>
        <w:t>the Plan.</w:t>
      </w:r>
    </w:p>
    <w:p>
      <w:pPr>
        <w:pStyle w:val="BodyText"/>
        <w:spacing w:before="2"/>
        <w:rPr>
          <w:sz w:val="18"/>
        </w:rPr>
      </w:pPr>
    </w:p>
    <w:p>
      <w:pPr>
        <w:pStyle w:val="ListParagraph"/>
        <w:numPr>
          <w:ilvl w:val="0"/>
          <w:numId w:val="5"/>
        </w:numPr>
        <w:tabs>
          <w:tab w:pos="920" w:val="left" w:leader="none"/>
        </w:tabs>
        <w:spacing w:line="240" w:lineRule="auto" w:before="0" w:after="0"/>
        <w:ind w:left="920" w:right="0" w:hanging="360"/>
        <w:jc w:val="left"/>
        <w:rPr>
          <w:sz w:val="21"/>
        </w:rPr>
      </w:pPr>
      <w:r>
        <w:rPr>
          <w:sz w:val="21"/>
        </w:rPr>
        <w:t>The</w:t>
      </w:r>
      <w:r>
        <w:rPr>
          <w:spacing w:val="-8"/>
          <w:sz w:val="21"/>
        </w:rPr>
        <w:t> </w:t>
      </w:r>
      <w:r>
        <w:rPr>
          <w:sz w:val="21"/>
        </w:rPr>
        <w:t>following</w:t>
      </w:r>
      <w:r>
        <w:rPr>
          <w:spacing w:val="-9"/>
          <w:sz w:val="21"/>
        </w:rPr>
        <w:t> </w:t>
      </w:r>
      <w:r>
        <w:rPr>
          <w:sz w:val="21"/>
        </w:rPr>
        <w:t>property</w:t>
      </w:r>
      <w:r>
        <w:rPr>
          <w:spacing w:val="-9"/>
          <w:sz w:val="21"/>
        </w:rPr>
        <w:t> </w:t>
      </w:r>
      <w:r>
        <w:rPr>
          <w:sz w:val="21"/>
        </w:rPr>
        <w:t>shall</w:t>
      </w:r>
      <w:r>
        <w:rPr>
          <w:spacing w:val="-9"/>
          <w:sz w:val="21"/>
        </w:rPr>
        <w:t> </w:t>
      </w:r>
      <w:r>
        <w:rPr>
          <w:sz w:val="21"/>
        </w:rPr>
        <w:t>vest</w:t>
      </w:r>
      <w:r>
        <w:rPr>
          <w:spacing w:val="-8"/>
          <w:sz w:val="21"/>
        </w:rPr>
        <w:t> </w:t>
      </w:r>
      <w:r>
        <w:rPr>
          <w:sz w:val="21"/>
        </w:rPr>
        <w:t>in</w:t>
      </w:r>
      <w:r>
        <w:rPr>
          <w:spacing w:val="-8"/>
          <w:sz w:val="21"/>
        </w:rPr>
        <w:t> </w:t>
      </w:r>
      <w:r>
        <w:rPr>
          <w:sz w:val="21"/>
        </w:rPr>
        <w:t>the</w:t>
      </w:r>
      <w:r>
        <w:rPr>
          <w:spacing w:val="-8"/>
          <w:sz w:val="21"/>
        </w:rPr>
        <w:t> </w:t>
      </w:r>
      <w:r>
        <w:rPr>
          <w:sz w:val="21"/>
        </w:rPr>
        <w:t>Debtor</w:t>
      </w:r>
      <w:r>
        <w:rPr>
          <w:spacing w:val="-8"/>
          <w:sz w:val="21"/>
        </w:rPr>
        <w:t> </w:t>
      </w:r>
      <w:r>
        <w:rPr>
          <w:sz w:val="21"/>
        </w:rPr>
        <w:t>upon</w:t>
      </w:r>
      <w:r>
        <w:rPr>
          <w:spacing w:val="-8"/>
          <w:sz w:val="21"/>
        </w:rPr>
        <w:t> </w:t>
      </w:r>
      <w:r>
        <w:rPr>
          <w:sz w:val="21"/>
        </w:rPr>
        <w:t>Plan</w:t>
      </w:r>
      <w:r>
        <w:rPr>
          <w:spacing w:val="-9"/>
          <w:sz w:val="21"/>
        </w:rPr>
        <w:t> </w:t>
      </w:r>
      <w:r>
        <w:rPr>
          <w:sz w:val="21"/>
        </w:rPr>
        <w:t>completion:</w:t>
      </w:r>
    </w:p>
    <w:p>
      <w:pPr>
        <w:pStyle w:val="BodyText"/>
        <w:spacing w:before="5"/>
        <w:rPr>
          <w:sz w:val="18"/>
        </w:rPr>
      </w:pPr>
      <w:r>
        <w:rPr/>
        <w:pict>
          <v:group style="position:absolute;margin-left:68.150002pt;margin-top:12.592494pt;width:500.5pt;height:74.5pt;mso-position-horizontal-relative:page;mso-position-vertical-relative:paragraph;z-index:1240;mso-wrap-distance-left:0;mso-wrap-distance-right:0" coordorigin="1363,252" coordsize="10010,1490">
            <v:line style="position:absolute" from="1368,262" to="11368,262" stroked="true" strokeweight=".48pt" strokecolor="#000000">
              <v:stroke dashstyle="solid"/>
            </v:line>
            <v:line style="position:absolute" from="1368,726" to="11368,726" stroked="true" strokeweight=".48pt" strokecolor="#000000">
              <v:stroke dashstyle="solid"/>
            </v:line>
            <v:line style="position:absolute" from="1373,257" to="1373,1736" stroked="true" strokeweight=".48pt" strokecolor="#000000">
              <v:stroke dashstyle="solid"/>
            </v:line>
            <v:line style="position:absolute" from="1368,1732" to="11358,1732" stroked="true" strokeweight=".48pt" strokecolor="#000000">
              <v:stroke dashstyle="solid"/>
            </v:line>
            <v:line style="position:absolute" from="11363,257" to="11363,1736" stroked="true" strokeweight=".48pt" strokecolor="#000000">
              <v:stroke dashstyle="solid"/>
            </v:line>
            <v:shape style="position:absolute;left:1373;top:262;width:9990;height:465" type="#_x0000_t202" filled="false" stroked="false">
              <v:textbox inset="0,0,0,0">
                <w:txbxContent>
                  <w:p>
                    <w:pPr>
                      <w:spacing w:before="110"/>
                      <w:ind w:left="3741" w:right="3741" w:firstLine="0"/>
                      <w:jc w:val="center"/>
                      <w:rPr>
                        <w:sz w:val="21"/>
                      </w:rPr>
                    </w:pPr>
                    <w:r>
                      <w:rPr>
                        <w:sz w:val="21"/>
                        <w:u w:val="single"/>
                      </w:rPr>
                      <w:t>Brief Description of Property</w:t>
                    </w:r>
                  </w:p>
                </w:txbxContent>
              </v:textbox>
              <w10:wrap type="none"/>
            </v:shape>
            <w10:wrap type="topAndBottom"/>
          </v:group>
        </w:pict>
      </w:r>
    </w:p>
    <w:p>
      <w:pPr>
        <w:pStyle w:val="BodyText"/>
        <w:spacing w:before="4"/>
        <w:rPr>
          <w:sz w:val="11"/>
        </w:rPr>
      </w:pPr>
    </w:p>
    <w:p>
      <w:pPr>
        <w:pStyle w:val="ListParagraph"/>
        <w:numPr>
          <w:ilvl w:val="0"/>
          <w:numId w:val="5"/>
        </w:numPr>
        <w:tabs>
          <w:tab w:pos="920" w:val="left" w:leader="none"/>
        </w:tabs>
        <w:spacing w:line="240" w:lineRule="auto" w:before="42" w:after="0"/>
        <w:ind w:left="920" w:right="0" w:hanging="360"/>
        <w:jc w:val="left"/>
        <w:rPr>
          <w:sz w:val="21"/>
        </w:rPr>
      </w:pPr>
      <w:r>
        <w:rPr>
          <w:b/>
          <w:sz w:val="21"/>
        </w:rPr>
        <w:t>Nonstandard</w:t>
      </w:r>
      <w:r>
        <w:rPr>
          <w:b/>
          <w:spacing w:val="-14"/>
          <w:sz w:val="21"/>
        </w:rPr>
        <w:t> </w:t>
      </w:r>
      <w:r>
        <w:rPr>
          <w:b/>
          <w:sz w:val="21"/>
        </w:rPr>
        <w:t>Provisions.</w:t>
      </w:r>
      <w:r>
        <w:rPr>
          <w:b/>
          <w:spacing w:val="-14"/>
          <w:sz w:val="21"/>
        </w:rPr>
        <w:t> </w:t>
      </w:r>
      <w:r>
        <w:rPr>
          <w:sz w:val="21"/>
        </w:rPr>
        <w:t>See</w:t>
      </w:r>
      <w:r>
        <w:rPr>
          <w:spacing w:val="-15"/>
          <w:sz w:val="21"/>
        </w:rPr>
        <w:t> </w:t>
      </w:r>
      <w:r>
        <w:rPr>
          <w:sz w:val="21"/>
        </w:rPr>
        <w:t>Section</w:t>
      </w:r>
      <w:r>
        <w:rPr>
          <w:spacing w:val="-15"/>
          <w:sz w:val="21"/>
        </w:rPr>
        <w:t> </w:t>
      </w:r>
      <w:r>
        <w:rPr>
          <w:sz w:val="21"/>
        </w:rPr>
        <w:t>(H).</w:t>
      </w:r>
    </w:p>
    <w:p>
      <w:pPr>
        <w:pStyle w:val="BodyText"/>
        <w:spacing w:before="2"/>
        <w:rPr>
          <w:sz w:val="22"/>
        </w:rPr>
      </w:pPr>
    </w:p>
    <w:p>
      <w:pPr>
        <w:pStyle w:val="ListParagraph"/>
        <w:numPr>
          <w:ilvl w:val="0"/>
          <w:numId w:val="3"/>
        </w:numPr>
        <w:tabs>
          <w:tab w:pos="586" w:val="left" w:leader="none"/>
        </w:tabs>
        <w:spacing w:line="240" w:lineRule="auto" w:before="0" w:after="0"/>
        <w:ind w:left="585" w:right="689" w:hanging="360"/>
        <w:jc w:val="left"/>
        <w:rPr>
          <w:sz w:val="21"/>
        </w:rPr>
      </w:pPr>
      <w:r>
        <w:rPr>
          <w:b/>
          <w:sz w:val="21"/>
          <w:u w:val="thick"/>
        </w:rPr>
        <w:t>Tax</w:t>
      </w:r>
      <w:r>
        <w:rPr>
          <w:b/>
          <w:spacing w:val="-7"/>
          <w:sz w:val="21"/>
          <w:u w:val="thick"/>
        </w:rPr>
        <w:t> </w:t>
      </w:r>
      <w:r>
        <w:rPr>
          <w:b/>
          <w:sz w:val="21"/>
          <w:u w:val="thick"/>
        </w:rPr>
        <w:t>Returns</w:t>
      </w:r>
      <w:r>
        <w:rPr>
          <w:sz w:val="21"/>
        </w:rPr>
        <w:t>.</w:t>
      </w:r>
      <w:r>
        <w:rPr>
          <w:spacing w:val="-6"/>
          <w:sz w:val="21"/>
        </w:rPr>
        <w:t> </w:t>
      </w:r>
      <w:r>
        <w:rPr>
          <w:sz w:val="21"/>
        </w:rPr>
        <w:t>While</w:t>
      </w:r>
      <w:r>
        <w:rPr>
          <w:spacing w:val="-7"/>
          <w:sz w:val="21"/>
        </w:rPr>
        <w:t> </w:t>
      </w:r>
      <w:r>
        <w:rPr>
          <w:sz w:val="21"/>
        </w:rPr>
        <w:t>the</w:t>
      </w:r>
      <w:r>
        <w:rPr>
          <w:spacing w:val="-8"/>
          <w:sz w:val="21"/>
        </w:rPr>
        <w:t> </w:t>
      </w:r>
      <w:r>
        <w:rPr>
          <w:sz w:val="21"/>
        </w:rPr>
        <w:t>case</w:t>
      </w:r>
      <w:r>
        <w:rPr>
          <w:spacing w:val="-8"/>
          <w:sz w:val="21"/>
        </w:rPr>
        <w:t> </w:t>
      </w:r>
      <w:r>
        <w:rPr>
          <w:sz w:val="21"/>
        </w:rPr>
        <w:t>is</w:t>
      </w:r>
      <w:r>
        <w:rPr>
          <w:spacing w:val="-7"/>
          <w:sz w:val="21"/>
        </w:rPr>
        <w:t> </w:t>
      </w:r>
      <w:r>
        <w:rPr>
          <w:sz w:val="21"/>
        </w:rPr>
        <w:t>pending,</w:t>
      </w:r>
      <w:r>
        <w:rPr>
          <w:spacing w:val="-8"/>
          <w:sz w:val="21"/>
        </w:rPr>
        <w:t> </w:t>
      </w:r>
      <w:r>
        <w:rPr>
          <w:sz w:val="21"/>
        </w:rPr>
        <w:t>the</w:t>
      </w:r>
      <w:r>
        <w:rPr>
          <w:spacing w:val="-7"/>
          <w:sz w:val="21"/>
        </w:rPr>
        <w:t> </w:t>
      </w:r>
      <w:r>
        <w:rPr>
          <w:sz w:val="21"/>
        </w:rPr>
        <w:t>Debtor</w:t>
      </w:r>
      <w:r>
        <w:rPr>
          <w:spacing w:val="-7"/>
          <w:sz w:val="21"/>
        </w:rPr>
        <w:t> </w:t>
      </w:r>
      <w:r>
        <w:rPr>
          <w:sz w:val="21"/>
        </w:rPr>
        <w:t>shall</w:t>
      </w:r>
      <w:r>
        <w:rPr>
          <w:spacing w:val="-8"/>
          <w:sz w:val="21"/>
        </w:rPr>
        <w:t> </w:t>
      </w:r>
      <w:r>
        <w:rPr>
          <w:sz w:val="21"/>
        </w:rPr>
        <w:t>provide</w:t>
      </w:r>
      <w:r>
        <w:rPr>
          <w:spacing w:val="-9"/>
          <w:sz w:val="21"/>
        </w:rPr>
        <w:t> </w:t>
      </w:r>
      <w:r>
        <w:rPr>
          <w:sz w:val="21"/>
        </w:rPr>
        <w:t>to</w:t>
      </w:r>
      <w:r>
        <w:rPr>
          <w:spacing w:val="-7"/>
          <w:sz w:val="21"/>
        </w:rPr>
        <w:t> </w:t>
      </w:r>
      <w:r>
        <w:rPr>
          <w:sz w:val="21"/>
        </w:rPr>
        <w:t>the</w:t>
      </w:r>
      <w:r>
        <w:rPr>
          <w:spacing w:val="-8"/>
          <w:sz w:val="21"/>
        </w:rPr>
        <w:t> </w:t>
      </w:r>
      <w:r>
        <w:rPr>
          <w:sz w:val="21"/>
        </w:rPr>
        <w:t>Trustee</w:t>
      </w:r>
      <w:r>
        <w:rPr>
          <w:spacing w:val="-7"/>
          <w:sz w:val="21"/>
        </w:rPr>
        <w:t> </w:t>
      </w:r>
      <w:r>
        <w:rPr>
          <w:sz w:val="21"/>
        </w:rPr>
        <w:t>a</w:t>
      </w:r>
      <w:r>
        <w:rPr>
          <w:spacing w:val="-7"/>
          <w:sz w:val="21"/>
        </w:rPr>
        <w:t> </w:t>
      </w:r>
      <w:r>
        <w:rPr>
          <w:sz w:val="21"/>
        </w:rPr>
        <w:t>copy</w:t>
      </w:r>
      <w:r>
        <w:rPr>
          <w:spacing w:val="-9"/>
          <w:sz w:val="21"/>
        </w:rPr>
        <w:t> </w:t>
      </w:r>
      <w:r>
        <w:rPr>
          <w:sz w:val="21"/>
        </w:rPr>
        <w:t>of</w:t>
      </w:r>
      <w:r>
        <w:rPr>
          <w:spacing w:val="-7"/>
          <w:sz w:val="21"/>
        </w:rPr>
        <w:t> </w:t>
      </w:r>
      <w:r>
        <w:rPr>
          <w:sz w:val="21"/>
        </w:rPr>
        <w:t>any</w:t>
      </w:r>
      <w:r>
        <w:rPr>
          <w:spacing w:val="-8"/>
          <w:sz w:val="21"/>
        </w:rPr>
        <w:t> </w:t>
      </w:r>
      <w:r>
        <w:rPr>
          <w:sz w:val="21"/>
        </w:rPr>
        <w:t>post-petition</w:t>
      </w:r>
      <w:r>
        <w:rPr>
          <w:spacing w:val="-7"/>
          <w:sz w:val="21"/>
        </w:rPr>
        <w:t> </w:t>
      </w:r>
      <w:r>
        <w:rPr>
          <w:sz w:val="21"/>
        </w:rPr>
        <w:t>tax</w:t>
      </w:r>
      <w:r>
        <w:rPr>
          <w:spacing w:val="-7"/>
          <w:sz w:val="21"/>
        </w:rPr>
        <w:t> </w:t>
      </w:r>
      <w:r>
        <w:rPr>
          <w:sz w:val="21"/>
        </w:rPr>
        <w:t>return within 14 days after filing the return with the tax agency. The Debtor has filed all tax returns for all taxable periods during</w:t>
      </w:r>
      <w:r>
        <w:rPr>
          <w:spacing w:val="-9"/>
          <w:sz w:val="21"/>
        </w:rPr>
        <w:t> </w:t>
      </w:r>
      <w:r>
        <w:rPr>
          <w:sz w:val="21"/>
        </w:rPr>
        <w:t>the</w:t>
      </w:r>
      <w:r>
        <w:rPr>
          <w:spacing w:val="-9"/>
          <w:sz w:val="21"/>
        </w:rPr>
        <w:t> </w:t>
      </w:r>
      <w:r>
        <w:rPr>
          <w:sz w:val="21"/>
        </w:rPr>
        <w:t>four-year</w:t>
      </w:r>
      <w:r>
        <w:rPr>
          <w:spacing w:val="-9"/>
          <w:sz w:val="21"/>
        </w:rPr>
        <w:t> </w:t>
      </w:r>
      <w:r>
        <w:rPr>
          <w:sz w:val="21"/>
        </w:rPr>
        <w:t>period</w:t>
      </w:r>
      <w:r>
        <w:rPr>
          <w:spacing w:val="-9"/>
          <w:sz w:val="21"/>
        </w:rPr>
        <w:t> </w:t>
      </w:r>
      <w:r>
        <w:rPr>
          <w:sz w:val="21"/>
        </w:rPr>
        <w:t>ending</w:t>
      </w:r>
      <w:r>
        <w:rPr>
          <w:spacing w:val="-9"/>
          <w:sz w:val="21"/>
        </w:rPr>
        <w:t> </w:t>
      </w:r>
      <w:r>
        <w:rPr>
          <w:sz w:val="21"/>
        </w:rPr>
        <w:t>on</w:t>
      </w:r>
      <w:r>
        <w:rPr>
          <w:spacing w:val="-10"/>
          <w:sz w:val="21"/>
        </w:rPr>
        <w:t> </w:t>
      </w:r>
      <w:r>
        <w:rPr>
          <w:sz w:val="21"/>
        </w:rPr>
        <w:t>the</w:t>
      </w:r>
      <w:r>
        <w:rPr>
          <w:spacing w:val="-10"/>
          <w:sz w:val="21"/>
        </w:rPr>
        <w:t> </w:t>
      </w:r>
      <w:r>
        <w:rPr>
          <w:sz w:val="21"/>
        </w:rPr>
        <w:t>petition</w:t>
      </w:r>
      <w:r>
        <w:rPr>
          <w:spacing w:val="-9"/>
          <w:sz w:val="21"/>
        </w:rPr>
        <w:t> </w:t>
      </w:r>
      <w:r>
        <w:rPr>
          <w:sz w:val="21"/>
        </w:rPr>
        <w:t>date,</w:t>
      </w:r>
      <w:r>
        <w:rPr>
          <w:spacing w:val="-9"/>
          <w:sz w:val="21"/>
        </w:rPr>
        <w:t> </w:t>
      </w:r>
      <w:r>
        <w:rPr>
          <w:sz w:val="21"/>
        </w:rPr>
        <w:t>except:</w:t>
      </w:r>
    </w:p>
    <w:p>
      <w:pPr>
        <w:pStyle w:val="BodyText"/>
        <w:rPr>
          <w:sz w:val="20"/>
        </w:rPr>
      </w:pPr>
    </w:p>
    <w:p>
      <w:pPr>
        <w:pStyle w:val="BodyText"/>
        <w:spacing w:before="3"/>
        <w:rPr>
          <w:sz w:val="18"/>
        </w:rPr>
      </w:pPr>
      <w:r>
        <w:rPr/>
        <w:pict>
          <v:group style="position:absolute;margin-left:68.150002pt;margin-top:12.459112pt;width:500.5pt;height:60.1pt;mso-position-horizontal-relative:page;mso-position-vertical-relative:paragraph;z-index:1288;mso-wrap-distance-left:0;mso-wrap-distance-right:0" coordorigin="1363,249" coordsize="10010,1202">
            <v:line style="position:absolute" from="1368,259" to="11368,259" stroked="true" strokeweight=".48pt" strokecolor="#000000">
              <v:stroke dashstyle="solid"/>
            </v:line>
            <v:line style="position:absolute" from="1373,254" to="1373,719" stroked="true" strokeweight=".48pt" strokecolor="#000000">
              <v:stroke dashstyle="solid"/>
            </v:line>
            <v:line style="position:absolute" from="11363,254" to="11363,719" stroked="true" strokeweight=".48pt" strokecolor="#000000">
              <v:stroke dashstyle="solid"/>
            </v:line>
            <v:line style="position:absolute" from="1368,723" to="11368,723" stroked="true" strokeweight=".48pt" strokecolor="#000000">
              <v:stroke dashstyle="solid"/>
            </v:line>
            <v:line style="position:absolute" from="1373,728" to="1373,1446" stroked="true" strokeweight=".48pt" strokecolor="#000000">
              <v:stroke dashstyle="solid"/>
            </v:line>
            <v:line style="position:absolute" from="1368,1441" to="11358,1441" stroked="true" strokeweight=".48pt" strokecolor="#000000">
              <v:stroke dashstyle="solid"/>
            </v:line>
            <v:line style="position:absolute" from="11363,728" to="11363,1446" stroked="true" strokeweight=".48pt" strokecolor="#000000">
              <v:stroke dashstyle="solid"/>
            </v:line>
            <v:shape style="position:absolute;left:1373;top:259;width:9990;height:465" type="#_x0000_t202" filled="false" stroked="false">
              <v:textbox inset="0,0,0,0">
                <w:txbxContent>
                  <w:p>
                    <w:pPr>
                      <w:spacing w:before="110"/>
                      <w:ind w:left="3741" w:right="3740" w:firstLine="0"/>
                      <w:jc w:val="center"/>
                      <w:rPr>
                        <w:sz w:val="21"/>
                      </w:rPr>
                    </w:pPr>
                    <w:r>
                      <w:rPr>
                        <w:sz w:val="21"/>
                        <w:u w:val="single"/>
                      </w:rPr>
                      <w:t>Unfiled Tax Returns</w:t>
                    </w:r>
                  </w:p>
                </w:txbxContent>
              </v:textbox>
              <w10:wrap type="none"/>
            </v:shape>
            <w10:wrap type="topAndBottom"/>
          </v:group>
        </w:pict>
      </w:r>
    </w:p>
    <w:p>
      <w:pPr>
        <w:pStyle w:val="BodyText"/>
        <w:spacing w:before="11"/>
        <w:rPr>
          <w:sz w:val="10"/>
        </w:rPr>
      </w:pPr>
    </w:p>
    <w:p>
      <w:pPr>
        <w:pStyle w:val="ListParagraph"/>
        <w:numPr>
          <w:ilvl w:val="0"/>
          <w:numId w:val="3"/>
        </w:numPr>
        <w:tabs>
          <w:tab w:pos="586" w:val="left" w:leader="none"/>
        </w:tabs>
        <w:spacing w:line="240" w:lineRule="auto" w:before="91" w:after="0"/>
        <w:ind w:left="585" w:right="0" w:hanging="360"/>
        <w:jc w:val="left"/>
        <w:rPr>
          <w:sz w:val="21"/>
        </w:rPr>
      </w:pPr>
      <w:r>
        <w:rPr>
          <w:b/>
          <w:sz w:val="21"/>
          <w:u w:val="thick"/>
        </w:rPr>
        <w:t>Funding</w:t>
      </w:r>
      <w:r>
        <w:rPr>
          <w:b/>
          <w:spacing w:val="-8"/>
          <w:sz w:val="21"/>
          <w:u w:val="thick"/>
        </w:rPr>
        <w:t> </w:t>
      </w:r>
      <w:r>
        <w:rPr>
          <w:b/>
          <w:sz w:val="21"/>
          <w:u w:val="thick"/>
        </w:rPr>
        <w:t>Shortfall</w:t>
      </w:r>
      <w:r>
        <w:rPr>
          <w:b/>
          <w:sz w:val="21"/>
        </w:rPr>
        <w:t>.</w:t>
      </w:r>
      <w:r>
        <w:rPr>
          <w:b/>
          <w:spacing w:val="-8"/>
          <w:sz w:val="21"/>
        </w:rPr>
        <w:t> </w:t>
      </w:r>
      <w:r>
        <w:rPr>
          <w:sz w:val="21"/>
        </w:rPr>
        <w:t>Debtor</w:t>
      </w:r>
      <w:r>
        <w:rPr>
          <w:spacing w:val="-10"/>
          <w:sz w:val="21"/>
        </w:rPr>
        <w:t> </w:t>
      </w:r>
      <w:r>
        <w:rPr>
          <w:sz w:val="21"/>
        </w:rPr>
        <w:t>will</w:t>
      </w:r>
      <w:r>
        <w:rPr>
          <w:spacing w:val="-9"/>
          <w:sz w:val="21"/>
        </w:rPr>
        <w:t> </w:t>
      </w:r>
      <w:r>
        <w:rPr>
          <w:sz w:val="21"/>
        </w:rPr>
        <w:t>cure</w:t>
      </w:r>
      <w:r>
        <w:rPr>
          <w:spacing w:val="-9"/>
          <w:sz w:val="21"/>
        </w:rPr>
        <w:t> </w:t>
      </w:r>
      <w:r>
        <w:rPr>
          <w:sz w:val="21"/>
        </w:rPr>
        <w:t>any</w:t>
      </w:r>
      <w:r>
        <w:rPr>
          <w:spacing w:val="-10"/>
          <w:sz w:val="21"/>
        </w:rPr>
        <w:t> </w:t>
      </w:r>
      <w:r>
        <w:rPr>
          <w:sz w:val="21"/>
        </w:rPr>
        <w:t>funding</w:t>
      </w:r>
      <w:r>
        <w:rPr>
          <w:spacing w:val="-7"/>
          <w:sz w:val="21"/>
        </w:rPr>
        <w:t> </w:t>
      </w:r>
      <w:r>
        <w:rPr>
          <w:sz w:val="21"/>
        </w:rPr>
        <w:t>shortfall</w:t>
      </w:r>
      <w:r>
        <w:rPr>
          <w:spacing w:val="-9"/>
          <w:sz w:val="21"/>
        </w:rPr>
        <w:t> </w:t>
      </w:r>
      <w:r>
        <w:rPr>
          <w:sz w:val="21"/>
        </w:rPr>
        <w:t>before</w:t>
      </w:r>
      <w:r>
        <w:rPr>
          <w:spacing w:val="-9"/>
          <w:sz w:val="21"/>
        </w:rPr>
        <w:t> </w:t>
      </w:r>
      <w:r>
        <w:rPr>
          <w:sz w:val="21"/>
        </w:rPr>
        <w:t>the</w:t>
      </w:r>
      <w:r>
        <w:rPr>
          <w:spacing w:val="-11"/>
          <w:sz w:val="21"/>
        </w:rPr>
        <w:t> </w:t>
      </w:r>
      <w:r>
        <w:rPr>
          <w:sz w:val="21"/>
        </w:rPr>
        <w:t>Plan</w:t>
      </w:r>
      <w:r>
        <w:rPr>
          <w:spacing w:val="-9"/>
          <w:sz w:val="21"/>
        </w:rPr>
        <w:t> </w:t>
      </w:r>
      <w:r>
        <w:rPr>
          <w:sz w:val="21"/>
        </w:rPr>
        <w:t>is</w:t>
      </w:r>
      <w:r>
        <w:rPr>
          <w:spacing w:val="-8"/>
          <w:sz w:val="21"/>
        </w:rPr>
        <w:t> </w:t>
      </w:r>
      <w:r>
        <w:rPr>
          <w:sz w:val="21"/>
        </w:rPr>
        <w:t>deemed</w:t>
      </w:r>
      <w:r>
        <w:rPr>
          <w:spacing w:val="-8"/>
          <w:sz w:val="21"/>
        </w:rPr>
        <w:t> </w:t>
      </w:r>
      <w:r>
        <w:rPr>
          <w:sz w:val="21"/>
        </w:rPr>
        <w:t>completed.</w:t>
      </w:r>
    </w:p>
    <w:p>
      <w:pPr>
        <w:spacing w:after="0" w:line="240" w:lineRule="auto"/>
        <w:jc w:val="left"/>
        <w:rPr>
          <w:sz w:val="21"/>
        </w:rPr>
        <w:sectPr>
          <w:pgSz w:w="12240" w:h="15840"/>
          <w:pgMar w:header="0" w:footer="754" w:top="960" w:bottom="940" w:left="700" w:right="480"/>
        </w:sectPr>
      </w:pPr>
    </w:p>
    <w:p>
      <w:pPr>
        <w:pStyle w:val="BodyText"/>
        <w:spacing w:before="2"/>
        <w:rPr>
          <w:sz w:val="13"/>
        </w:rPr>
      </w:pPr>
    </w:p>
    <w:p>
      <w:pPr>
        <w:pStyle w:val="ListParagraph"/>
        <w:numPr>
          <w:ilvl w:val="0"/>
          <w:numId w:val="3"/>
        </w:numPr>
        <w:tabs>
          <w:tab w:pos="591" w:val="left" w:leader="none"/>
        </w:tabs>
        <w:spacing w:line="240" w:lineRule="auto" w:before="92" w:after="0"/>
        <w:ind w:left="590" w:right="529" w:hanging="361"/>
        <w:jc w:val="left"/>
        <w:rPr>
          <w:sz w:val="21"/>
        </w:rPr>
      </w:pPr>
      <w:r>
        <w:rPr>
          <w:b/>
          <w:sz w:val="21"/>
          <w:u w:val="thick"/>
        </w:rPr>
        <w:t>Nonstandard</w:t>
      </w:r>
      <w:r>
        <w:rPr>
          <w:b/>
          <w:spacing w:val="-7"/>
          <w:sz w:val="21"/>
          <w:u w:val="thick"/>
        </w:rPr>
        <w:t> </w:t>
      </w:r>
      <w:r>
        <w:rPr>
          <w:b/>
          <w:sz w:val="21"/>
          <w:u w:val="thick"/>
        </w:rPr>
        <w:t>Provisions</w:t>
      </w:r>
      <w:r>
        <w:rPr>
          <w:b/>
          <w:sz w:val="21"/>
        </w:rPr>
        <w:t>.</w:t>
      </w:r>
      <w:r>
        <w:rPr>
          <w:b/>
          <w:spacing w:val="-5"/>
          <w:sz w:val="21"/>
        </w:rPr>
        <w:t> </w:t>
      </w:r>
      <w:r>
        <w:rPr>
          <w:sz w:val="21"/>
        </w:rPr>
        <w:t>Any</w:t>
      </w:r>
      <w:r>
        <w:rPr>
          <w:spacing w:val="-10"/>
          <w:sz w:val="21"/>
        </w:rPr>
        <w:t> </w:t>
      </w:r>
      <w:r>
        <w:rPr>
          <w:sz w:val="21"/>
        </w:rPr>
        <w:t>Nonstandard</w:t>
      </w:r>
      <w:r>
        <w:rPr>
          <w:spacing w:val="-9"/>
          <w:sz w:val="21"/>
        </w:rPr>
        <w:t> </w:t>
      </w:r>
      <w:r>
        <w:rPr>
          <w:sz w:val="21"/>
        </w:rPr>
        <w:t>Provision</w:t>
      </w:r>
      <w:r>
        <w:rPr>
          <w:spacing w:val="-9"/>
          <w:sz w:val="21"/>
        </w:rPr>
        <w:t> </w:t>
      </w:r>
      <w:r>
        <w:rPr>
          <w:sz w:val="21"/>
        </w:rPr>
        <w:t>included</w:t>
      </w:r>
      <w:r>
        <w:rPr>
          <w:spacing w:val="-9"/>
          <w:sz w:val="21"/>
        </w:rPr>
        <w:t> </w:t>
      </w:r>
      <w:r>
        <w:rPr>
          <w:sz w:val="21"/>
        </w:rPr>
        <w:t>herein</w:t>
      </w:r>
      <w:r>
        <w:rPr>
          <w:spacing w:val="-11"/>
          <w:sz w:val="21"/>
        </w:rPr>
        <w:t> </w:t>
      </w:r>
      <w:r>
        <w:rPr>
          <w:sz w:val="21"/>
        </w:rPr>
        <w:t>must</w:t>
      </w:r>
      <w:r>
        <w:rPr>
          <w:spacing w:val="-9"/>
          <w:sz w:val="21"/>
        </w:rPr>
        <w:t> </w:t>
      </w:r>
      <w:r>
        <w:rPr>
          <w:sz w:val="21"/>
        </w:rPr>
        <w:t>not</w:t>
      </w:r>
      <w:r>
        <w:rPr>
          <w:spacing w:val="-10"/>
          <w:sz w:val="21"/>
        </w:rPr>
        <w:t> </w:t>
      </w:r>
      <w:r>
        <w:rPr>
          <w:sz w:val="21"/>
        </w:rPr>
        <w:t>be</w:t>
      </w:r>
      <w:r>
        <w:rPr>
          <w:spacing w:val="-9"/>
          <w:sz w:val="21"/>
        </w:rPr>
        <w:t> </w:t>
      </w:r>
      <w:r>
        <w:rPr>
          <w:sz w:val="21"/>
        </w:rPr>
        <w:t>inconsistent</w:t>
      </w:r>
      <w:r>
        <w:rPr>
          <w:spacing w:val="-10"/>
          <w:sz w:val="21"/>
        </w:rPr>
        <w:t> </w:t>
      </w:r>
      <w:r>
        <w:rPr>
          <w:sz w:val="21"/>
        </w:rPr>
        <w:t>with</w:t>
      </w:r>
      <w:r>
        <w:rPr>
          <w:spacing w:val="-9"/>
          <w:sz w:val="21"/>
        </w:rPr>
        <w:t> </w:t>
      </w:r>
      <w:r>
        <w:rPr>
          <w:sz w:val="21"/>
        </w:rPr>
        <w:t>the</w:t>
      </w:r>
      <w:r>
        <w:rPr>
          <w:spacing w:val="-9"/>
          <w:sz w:val="21"/>
        </w:rPr>
        <w:t> </w:t>
      </w:r>
      <w:r>
        <w:rPr>
          <w:sz w:val="21"/>
        </w:rPr>
        <w:t>Code</w:t>
      </w:r>
      <w:r>
        <w:rPr>
          <w:spacing w:val="-10"/>
          <w:sz w:val="21"/>
        </w:rPr>
        <w:t> </w:t>
      </w:r>
      <w:r>
        <w:rPr>
          <w:sz w:val="21"/>
        </w:rPr>
        <w:t>or</w:t>
      </w:r>
      <w:r>
        <w:rPr>
          <w:spacing w:val="-9"/>
          <w:sz w:val="21"/>
        </w:rPr>
        <w:t> </w:t>
      </w:r>
      <w:r>
        <w:rPr>
          <w:sz w:val="21"/>
        </w:rPr>
        <w:t>Local Rules and must identify the provision of the Plan being modified, the proposed modification and the justification for the modification. Any Nonstandard Provision placed elsewhere in this Plan is void. The Debtor submits the following provisions</w:t>
      </w:r>
      <w:r>
        <w:rPr>
          <w:spacing w:val="-7"/>
          <w:sz w:val="21"/>
        </w:rPr>
        <w:t> </w:t>
      </w:r>
      <w:r>
        <w:rPr>
          <w:sz w:val="21"/>
        </w:rPr>
        <w:t>that</w:t>
      </w:r>
      <w:r>
        <w:rPr>
          <w:spacing w:val="-8"/>
          <w:sz w:val="21"/>
        </w:rPr>
        <w:t> </w:t>
      </w:r>
      <w:r>
        <w:rPr>
          <w:sz w:val="21"/>
        </w:rPr>
        <w:t>vary</w:t>
      </w:r>
      <w:r>
        <w:rPr>
          <w:spacing w:val="-8"/>
          <w:sz w:val="21"/>
        </w:rPr>
        <w:t> </w:t>
      </w:r>
      <w:r>
        <w:rPr>
          <w:sz w:val="21"/>
        </w:rPr>
        <w:t>from</w:t>
      </w:r>
      <w:r>
        <w:rPr>
          <w:spacing w:val="-8"/>
          <w:sz w:val="21"/>
        </w:rPr>
        <w:t> </w:t>
      </w:r>
      <w:r>
        <w:rPr>
          <w:sz w:val="21"/>
        </w:rPr>
        <w:t>Section</w:t>
      </w:r>
      <w:r>
        <w:rPr>
          <w:spacing w:val="-7"/>
          <w:sz w:val="21"/>
        </w:rPr>
        <w:t> </w:t>
      </w:r>
      <w:r>
        <w:rPr>
          <w:sz w:val="21"/>
        </w:rPr>
        <w:t>(C)</w:t>
      </w:r>
      <w:r>
        <w:rPr>
          <w:spacing w:val="-7"/>
          <w:sz w:val="21"/>
        </w:rPr>
        <w:t> </w:t>
      </w:r>
      <w:r>
        <w:rPr>
          <w:sz w:val="21"/>
        </w:rPr>
        <w:t>of</w:t>
      </w:r>
      <w:r>
        <w:rPr>
          <w:spacing w:val="-7"/>
          <w:sz w:val="21"/>
        </w:rPr>
        <w:t> </w:t>
      </w:r>
      <w:r>
        <w:rPr>
          <w:sz w:val="21"/>
        </w:rPr>
        <w:t>the</w:t>
      </w:r>
      <w:r>
        <w:rPr>
          <w:spacing w:val="-8"/>
          <w:sz w:val="21"/>
        </w:rPr>
        <w:t> </w:t>
      </w:r>
      <w:r>
        <w:rPr>
          <w:sz w:val="21"/>
        </w:rPr>
        <w:t>Local</w:t>
      </w:r>
      <w:r>
        <w:rPr>
          <w:spacing w:val="-7"/>
          <w:sz w:val="21"/>
        </w:rPr>
        <w:t> </w:t>
      </w:r>
      <w:r>
        <w:rPr>
          <w:sz w:val="21"/>
        </w:rPr>
        <w:t>Plan</w:t>
      </w:r>
      <w:r>
        <w:rPr>
          <w:spacing w:val="-7"/>
          <w:sz w:val="21"/>
        </w:rPr>
        <w:t> </w:t>
      </w:r>
      <w:r>
        <w:rPr>
          <w:sz w:val="21"/>
        </w:rPr>
        <w:t>Form:</w:t>
      </w:r>
    </w:p>
    <w:p>
      <w:pPr>
        <w:pStyle w:val="BodyText"/>
        <w:spacing w:before="2"/>
        <w:rPr>
          <w:sz w:val="18"/>
        </w:rPr>
      </w:pPr>
    </w:p>
    <w:p>
      <w:pPr>
        <w:pStyle w:val="Heading2"/>
        <w:numPr>
          <w:ilvl w:val="0"/>
          <w:numId w:val="6"/>
        </w:numPr>
        <w:tabs>
          <w:tab w:pos="920" w:val="left" w:leader="none"/>
        </w:tabs>
        <w:spacing w:line="240" w:lineRule="auto" w:before="1" w:after="0"/>
        <w:ind w:left="919" w:right="0" w:hanging="360"/>
        <w:jc w:val="left"/>
        <w:rPr>
          <w:i/>
        </w:rPr>
      </w:pPr>
      <w:r>
        <w:rPr>
          <w:i w:val="0"/>
        </w:rPr>
        <w:t>None.</w:t>
      </w:r>
      <w:r>
        <w:rPr>
          <w:i w:val="0"/>
          <w:spacing w:val="-5"/>
        </w:rPr>
        <w:t> </w:t>
      </w:r>
      <w:r>
        <w:rPr>
          <w:i/>
        </w:rPr>
        <w:t>If</w:t>
      </w:r>
      <w:r>
        <w:rPr>
          <w:i/>
          <w:spacing w:val="-6"/>
        </w:rPr>
        <w:t> </w:t>
      </w:r>
      <w:r>
        <w:rPr>
          <w:i/>
        </w:rPr>
        <w:t>“None”</w:t>
      </w:r>
      <w:r>
        <w:rPr>
          <w:i/>
          <w:spacing w:val="-5"/>
        </w:rPr>
        <w:t> </w:t>
      </w:r>
      <w:r>
        <w:rPr>
          <w:i/>
        </w:rPr>
        <w:t>is</w:t>
      </w:r>
      <w:r>
        <w:rPr>
          <w:i/>
          <w:spacing w:val="-5"/>
        </w:rPr>
        <w:t> </w:t>
      </w:r>
      <w:r>
        <w:rPr>
          <w:i/>
        </w:rPr>
        <w:t>checked,</w:t>
      </w:r>
      <w:r>
        <w:rPr>
          <w:i/>
          <w:spacing w:val="-6"/>
        </w:rPr>
        <w:t> </w:t>
      </w:r>
      <w:r>
        <w:rPr>
          <w:i/>
        </w:rPr>
        <w:t>the</w:t>
      </w:r>
      <w:r>
        <w:rPr>
          <w:i/>
          <w:spacing w:val="-5"/>
        </w:rPr>
        <w:t> </w:t>
      </w:r>
      <w:r>
        <w:rPr>
          <w:i/>
        </w:rPr>
        <w:t>rest</w:t>
      </w:r>
      <w:r>
        <w:rPr>
          <w:i/>
          <w:spacing w:val="-5"/>
        </w:rPr>
        <w:t> </w:t>
      </w:r>
      <w:r>
        <w:rPr>
          <w:i/>
        </w:rPr>
        <w:t>of</w:t>
      </w:r>
      <w:r>
        <w:rPr>
          <w:i/>
          <w:spacing w:val="-8"/>
        </w:rPr>
        <w:t> </w:t>
      </w:r>
      <w:r>
        <w:rPr>
          <w:i/>
        </w:rPr>
        <w:t>Section</w:t>
      </w:r>
      <w:r>
        <w:rPr>
          <w:i/>
          <w:spacing w:val="-7"/>
        </w:rPr>
        <w:t> </w:t>
      </w:r>
      <w:r>
        <w:rPr>
          <w:i/>
        </w:rPr>
        <w:t>(H)</w:t>
      </w:r>
      <w:r>
        <w:rPr>
          <w:i/>
          <w:spacing w:val="-5"/>
        </w:rPr>
        <w:t> </w:t>
      </w:r>
      <w:r>
        <w:rPr>
          <w:i/>
        </w:rPr>
        <w:t>is</w:t>
      </w:r>
      <w:r>
        <w:rPr>
          <w:i/>
          <w:spacing w:val="-5"/>
        </w:rPr>
        <w:t> </w:t>
      </w:r>
      <w:r>
        <w:rPr>
          <w:i/>
        </w:rPr>
        <w:t>not</w:t>
      </w:r>
      <w:r>
        <w:rPr>
          <w:i/>
          <w:spacing w:val="-5"/>
        </w:rPr>
        <w:t> </w:t>
      </w:r>
      <w:r>
        <w:rPr>
          <w:i/>
        </w:rPr>
        <w:t>to</w:t>
      </w:r>
      <w:r>
        <w:rPr>
          <w:i/>
          <w:spacing w:val="-7"/>
        </w:rPr>
        <w:t> </w:t>
      </w:r>
      <w:r>
        <w:rPr>
          <w:i/>
        </w:rPr>
        <w:t>be</w:t>
      </w:r>
      <w:r>
        <w:rPr>
          <w:i/>
          <w:spacing w:val="-4"/>
        </w:rPr>
        <w:t> </w:t>
      </w:r>
      <w:r>
        <w:rPr>
          <w:i/>
        </w:rPr>
        <w:t>completed.</w:t>
      </w:r>
    </w:p>
    <w:p>
      <w:pPr>
        <w:pStyle w:val="ListParagraph"/>
        <w:numPr>
          <w:ilvl w:val="0"/>
          <w:numId w:val="6"/>
        </w:numPr>
        <w:tabs>
          <w:tab w:pos="920" w:val="left" w:leader="none"/>
        </w:tabs>
        <w:spacing w:line="240" w:lineRule="auto" w:before="50" w:after="0"/>
        <w:ind w:left="919" w:right="0" w:hanging="360"/>
        <w:jc w:val="left"/>
        <w:rPr>
          <w:sz w:val="21"/>
        </w:rPr>
      </w:pPr>
      <w:r>
        <w:rPr>
          <w:sz w:val="21"/>
        </w:rPr>
        <w:t>Provide the detail required</w:t>
      </w:r>
      <w:r>
        <w:rPr>
          <w:spacing w:val="-38"/>
          <w:sz w:val="21"/>
        </w:rPr>
        <w:t> </w:t>
      </w:r>
      <w:r>
        <w:rPr>
          <w:sz w:val="21"/>
        </w:rPr>
        <w:t>above.</w:t>
      </w:r>
    </w:p>
    <w:p>
      <w:pPr>
        <w:pStyle w:val="BodyText"/>
        <w:spacing w:before="6"/>
        <w:rPr>
          <w:sz w:val="18"/>
        </w:rPr>
      </w:pPr>
      <w:r>
        <w:rPr/>
        <w:pict>
          <v:group style="position:absolute;margin-left:68.150002pt;margin-top:12.635872pt;width:500.5pt;height:242.1pt;mso-position-horizontal-relative:page;mso-position-vertical-relative:paragraph;z-index:1360;mso-wrap-distance-left:0;mso-wrap-distance-right:0" coordorigin="1363,253" coordsize="10010,4842">
            <v:line style="position:absolute" from="1368,263" to="11368,263" stroked="true" strokeweight=".48pt" strokecolor="#000000">
              <v:stroke dashstyle="solid"/>
            </v:line>
            <v:line style="position:absolute" from="1368,727" to="11368,727" stroked="true" strokeweight=".48pt" strokecolor="#000000">
              <v:stroke dashstyle="solid"/>
            </v:line>
            <v:line style="position:absolute" from="1373,258" to="1373,5089" stroked="true" strokeweight=".48pt" strokecolor="#000000">
              <v:stroke dashstyle="solid"/>
            </v:line>
            <v:line style="position:absolute" from="1368,5084" to="11358,5084" stroked="true" strokeweight=".48pt" strokecolor="#000000">
              <v:stroke dashstyle="solid"/>
            </v:line>
            <v:line style="position:absolute" from="11363,258" to="11363,5089" stroked="true" strokeweight=".48pt" strokecolor="#000000">
              <v:stroke dashstyle="solid"/>
            </v:line>
            <v:shape style="position:absolute;left:1373;top:263;width:9990;height:465" type="#_x0000_t202" filled="false" stroked="false">
              <v:textbox inset="0,0,0,0">
                <w:txbxContent>
                  <w:p>
                    <w:pPr>
                      <w:spacing w:before="110"/>
                      <w:ind w:left="3741" w:right="3740" w:firstLine="0"/>
                      <w:jc w:val="center"/>
                      <w:rPr>
                        <w:sz w:val="21"/>
                      </w:rPr>
                    </w:pPr>
                    <w:r>
                      <w:rPr>
                        <w:sz w:val="21"/>
                        <w:u w:val="single"/>
                      </w:rPr>
                      <w:t>Nonstandard Provisions</w:t>
                    </w:r>
                  </w:p>
                </w:txbxContent>
              </v:textbox>
              <w10:wrap type="none"/>
            </v:shape>
            <v:shape style="position:absolute;left:1481;top:739;width:5306;height:233" type="#_x0000_t202" filled="false" stroked="false">
              <v:textbox inset="0,0,0,0">
                <w:txbxContent>
                  <w:p>
                    <w:pPr>
                      <w:spacing w:line="233" w:lineRule="exact" w:before="0"/>
                      <w:ind w:left="0" w:right="0" w:firstLine="0"/>
                      <w:jc w:val="left"/>
                      <w:rPr>
                        <w:i/>
                        <w:sz w:val="21"/>
                      </w:rPr>
                    </w:pPr>
                    <w:r>
                      <w:rPr>
                        <w:i/>
                        <w:sz w:val="21"/>
                      </w:rPr>
                      <w:t>[State</w:t>
                    </w:r>
                    <w:r>
                      <w:rPr>
                        <w:i/>
                        <w:spacing w:val="-11"/>
                        <w:sz w:val="21"/>
                      </w:rPr>
                      <w:t> </w:t>
                    </w:r>
                    <w:r>
                      <w:rPr>
                        <w:i/>
                        <w:sz w:val="21"/>
                      </w:rPr>
                      <w:t>the</w:t>
                    </w:r>
                    <w:r>
                      <w:rPr>
                        <w:i/>
                        <w:spacing w:val="-11"/>
                        <w:sz w:val="21"/>
                      </w:rPr>
                      <w:t> </w:t>
                    </w:r>
                    <w:r>
                      <w:rPr>
                        <w:i/>
                        <w:sz w:val="21"/>
                      </w:rPr>
                      <w:t>provision(s)</w:t>
                    </w:r>
                    <w:r>
                      <w:rPr>
                        <w:i/>
                        <w:spacing w:val="-13"/>
                        <w:sz w:val="21"/>
                      </w:rPr>
                      <w:t> </w:t>
                    </w:r>
                    <w:r>
                      <w:rPr>
                        <w:i/>
                        <w:sz w:val="21"/>
                      </w:rPr>
                      <w:t>with</w:t>
                    </w:r>
                    <w:r>
                      <w:rPr>
                        <w:i/>
                        <w:spacing w:val="-11"/>
                        <w:sz w:val="21"/>
                      </w:rPr>
                      <w:t> </w:t>
                    </w:r>
                    <w:r>
                      <w:rPr>
                        <w:i/>
                        <w:sz w:val="21"/>
                      </w:rPr>
                      <w:t>reference</w:t>
                    </w:r>
                    <w:r>
                      <w:rPr>
                        <w:i/>
                        <w:spacing w:val="-11"/>
                        <w:sz w:val="21"/>
                      </w:rPr>
                      <w:t> </w:t>
                    </w:r>
                    <w:r>
                      <w:rPr>
                        <w:i/>
                        <w:sz w:val="21"/>
                      </w:rPr>
                      <w:t>to</w:t>
                    </w:r>
                    <w:r>
                      <w:rPr>
                        <w:i/>
                        <w:spacing w:val="-12"/>
                        <w:sz w:val="21"/>
                      </w:rPr>
                      <w:t> </w:t>
                    </w:r>
                    <w:r>
                      <w:rPr>
                        <w:i/>
                        <w:sz w:val="21"/>
                      </w:rPr>
                      <w:t>relevant</w:t>
                    </w:r>
                    <w:r>
                      <w:rPr>
                        <w:i/>
                        <w:spacing w:val="-12"/>
                        <w:sz w:val="21"/>
                      </w:rPr>
                      <w:t> </w:t>
                    </w:r>
                    <w:r>
                      <w:rPr>
                        <w:i/>
                        <w:sz w:val="21"/>
                      </w:rPr>
                      <w:t>paragraph(s)]</w:t>
                    </w:r>
                  </w:p>
                </w:txbxContent>
              </v:textbox>
              <w10:wrap type="none"/>
            </v:shape>
            <w10:wrap type="topAndBottom"/>
          </v:group>
        </w:pict>
      </w:r>
    </w:p>
    <w:p>
      <w:pPr>
        <w:spacing w:after="0"/>
        <w:rPr>
          <w:sz w:val="18"/>
        </w:rPr>
        <w:sectPr>
          <w:pgSz w:w="12240" w:h="15840"/>
          <w:pgMar w:header="0" w:footer="754" w:top="1500" w:bottom="940" w:left="700" w:right="480"/>
        </w:sectPr>
      </w:pPr>
    </w:p>
    <w:p>
      <w:pPr>
        <w:pStyle w:val="ListParagraph"/>
        <w:numPr>
          <w:ilvl w:val="0"/>
          <w:numId w:val="3"/>
        </w:numPr>
        <w:tabs>
          <w:tab w:pos="587" w:val="left" w:leader="none"/>
        </w:tabs>
        <w:spacing w:line="240" w:lineRule="auto" w:before="79" w:after="0"/>
        <w:ind w:left="586" w:right="559" w:hanging="360"/>
        <w:jc w:val="left"/>
        <w:rPr>
          <w:sz w:val="21"/>
        </w:rPr>
      </w:pPr>
      <w:r>
        <w:rPr>
          <w:b/>
          <w:sz w:val="21"/>
          <w:u w:val="thick"/>
        </w:rPr>
        <w:t>Plan</w:t>
      </w:r>
      <w:r>
        <w:rPr>
          <w:b/>
          <w:spacing w:val="-9"/>
          <w:sz w:val="21"/>
          <w:u w:val="thick"/>
        </w:rPr>
        <w:t> </w:t>
      </w:r>
      <w:r>
        <w:rPr>
          <w:b/>
          <w:sz w:val="21"/>
          <w:u w:val="thick"/>
        </w:rPr>
        <w:t>Summary</w:t>
      </w:r>
      <w:r>
        <w:rPr>
          <w:b/>
          <w:sz w:val="21"/>
        </w:rPr>
        <w:t>.</w:t>
      </w:r>
      <w:r>
        <w:rPr>
          <w:b/>
          <w:spacing w:val="-8"/>
          <w:sz w:val="21"/>
        </w:rPr>
        <w:t> </w:t>
      </w:r>
      <w:r>
        <w:rPr>
          <w:sz w:val="21"/>
        </w:rPr>
        <w:t>If</w:t>
      </w:r>
      <w:r>
        <w:rPr>
          <w:spacing w:val="-6"/>
          <w:sz w:val="21"/>
        </w:rPr>
        <w:t> </w:t>
      </w:r>
      <w:r>
        <w:rPr>
          <w:sz w:val="21"/>
        </w:rPr>
        <w:t>there</w:t>
      </w:r>
      <w:r>
        <w:rPr>
          <w:spacing w:val="-6"/>
          <w:sz w:val="21"/>
        </w:rPr>
        <w:t> </w:t>
      </w:r>
      <w:r>
        <w:rPr>
          <w:sz w:val="21"/>
        </w:rPr>
        <w:t>are</w:t>
      </w:r>
      <w:r>
        <w:rPr>
          <w:spacing w:val="-8"/>
          <w:sz w:val="21"/>
        </w:rPr>
        <w:t> </w:t>
      </w:r>
      <w:r>
        <w:rPr>
          <w:sz w:val="21"/>
        </w:rPr>
        <w:t>discrepancies</w:t>
      </w:r>
      <w:r>
        <w:rPr>
          <w:spacing w:val="-7"/>
          <w:sz w:val="21"/>
        </w:rPr>
        <w:t> </w:t>
      </w:r>
      <w:r>
        <w:rPr>
          <w:sz w:val="21"/>
        </w:rPr>
        <w:t>between</w:t>
      </w:r>
      <w:r>
        <w:rPr>
          <w:spacing w:val="-6"/>
          <w:sz w:val="21"/>
        </w:rPr>
        <w:t> </w:t>
      </w:r>
      <w:r>
        <w:rPr>
          <w:sz w:val="21"/>
        </w:rPr>
        <w:t>the</w:t>
      </w:r>
      <w:r>
        <w:rPr>
          <w:spacing w:val="-7"/>
          <w:sz w:val="21"/>
        </w:rPr>
        <w:t> </w:t>
      </w:r>
      <w:r>
        <w:rPr>
          <w:sz w:val="21"/>
        </w:rPr>
        <w:t>Plan</w:t>
      </w:r>
      <w:r>
        <w:rPr>
          <w:spacing w:val="-7"/>
          <w:sz w:val="21"/>
        </w:rPr>
        <w:t> </w:t>
      </w:r>
      <w:r>
        <w:rPr>
          <w:sz w:val="21"/>
        </w:rPr>
        <w:t>and</w:t>
      </w:r>
      <w:r>
        <w:rPr>
          <w:spacing w:val="-7"/>
          <w:sz w:val="21"/>
        </w:rPr>
        <w:t> </w:t>
      </w:r>
      <w:r>
        <w:rPr>
          <w:sz w:val="21"/>
        </w:rPr>
        <w:t>this</w:t>
      </w:r>
      <w:r>
        <w:rPr>
          <w:spacing w:val="-7"/>
          <w:sz w:val="21"/>
        </w:rPr>
        <w:t> </w:t>
      </w:r>
      <w:r>
        <w:rPr>
          <w:sz w:val="21"/>
        </w:rPr>
        <w:t>Plan</w:t>
      </w:r>
      <w:r>
        <w:rPr>
          <w:spacing w:val="-7"/>
          <w:sz w:val="21"/>
        </w:rPr>
        <w:t> </w:t>
      </w:r>
      <w:r>
        <w:rPr>
          <w:sz w:val="21"/>
        </w:rPr>
        <w:t>Analysis,</w:t>
      </w:r>
      <w:r>
        <w:rPr>
          <w:spacing w:val="-6"/>
          <w:sz w:val="21"/>
        </w:rPr>
        <w:t> </w:t>
      </w:r>
      <w:r>
        <w:rPr>
          <w:sz w:val="21"/>
        </w:rPr>
        <w:t>the</w:t>
      </w:r>
      <w:r>
        <w:rPr>
          <w:spacing w:val="-7"/>
          <w:sz w:val="21"/>
        </w:rPr>
        <w:t> </w:t>
      </w:r>
      <w:r>
        <w:rPr>
          <w:sz w:val="21"/>
        </w:rPr>
        <w:t>provisions</w:t>
      </w:r>
      <w:r>
        <w:rPr>
          <w:spacing w:val="-7"/>
          <w:sz w:val="21"/>
        </w:rPr>
        <w:t> </w:t>
      </w:r>
      <w:r>
        <w:rPr>
          <w:sz w:val="21"/>
        </w:rPr>
        <w:t>of</w:t>
      </w:r>
      <w:r>
        <w:rPr>
          <w:spacing w:val="-7"/>
          <w:sz w:val="21"/>
        </w:rPr>
        <w:t> </w:t>
      </w:r>
      <w:r>
        <w:rPr>
          <w:sz w:val="21"/>
        </w:rPr>
        <w:t>the</w:t>
      </w:r>
      <w:r>
        <w:rPr>
          <w:spacing w:val="-6"/>
          <w:sz w:val="21"/>
        </w:rPr>
        <w:t> </w:t>
      </w:r>
      <w:r>
        <w:rPr>
          <w:sz w:val="21"/>
        </w:rPr>
        <w:t>confirmed</w:t>
      </w:r>
      <w:r>
        <w:rPr>
          <w:spacing w:val="-6"/>
          <w:sz w:val="21"/>
        </w:rPr>
        <w:t> </w:t>
      </w:r>
      <w:r>
        <w:rPr>
          <w:sz w:val="21"/>
        </w:rPr>
        <w:t>Plan control.</w:t>
      </w:r>
    </w:p>
    <w:p>
      <w:pPr>
        <w:pStyle w:val="BodyText"/>
        <w:spacing w:before="6"/>
      </w:pPr>
    </w:p>
    <w:p>
      <w:pPr>
        <w:pStyle w:val="BodyText"/>
        <w:tabs>
          <w:tab w:pos="10992" w:val="left" w:leader="none"/>
        </w:tabs>
        <w:spacing w:line="276" w:lineRule="auto"/>
        <w:ind w:left="585" w:right="185" w:hanging="1"/>
      </w:pPr>
      <w:r>
        <w:rPr/>
        <w:t>(1)</w:t>
      </w:r>
      <w:r>
        <w:rPr>
          <w:spacing w:val="37"/>
        </w:rPr>
        <w:t> </w:t>
      </w:r>
      <w:r>
        <w:rPr/>
        <w:t>Trustee’s</w:t>
      </w:r>
      <w:r>
        <w:rPr>
          <w:spacing w:val="39"/>
        </w:rPr>
        <w:t> </w:t>
      </w:r>
      <w:r>
        <w:rPr/>
        <w:t>Compensation</w:t>
      </w:r>
      <w:r>
        <w:rPr>
          <w:spacing w:val="37"/>
        </w:rPr>
        <w:t> </w:t>
      </w:r>
      <w:r>
        <w:rPr/>
        <w:t>(10%</w:t>
      </w:r>
      <w:r>
        <w:rPr>
          <w:spacing w:val="38"/>
        </w:rPr>
        <w:t> </w:t>
      </w:r>
      <w:r>
        <w:rPr/>
        <w:t>of</w:t>
      </w:r>
      <w:r>
        <w:rPr>
          <w:spacing w:val="39"/>
        </w:rPr>
        <w:t> </w:t>
      </w:r>
      <w:r>
        <w:rPr/>
        <w:t>Total</w:t>
      </w:r>
      <w:r>
        <w:rPr>
          <w:spacing w:val="39"/>
        </w:rPr>
        <w:t> </w:t>
      </w:r>
      <w:r>
        <w:rPr/>
        <w:t>of</w:t>
      </w:r>
      <w:r>
        <w:rPr>
          <w:spacing w:val="37"/>
        </w:rPr>
        <w:t> </w:t>
      </w:r>
      <w:r>
        <w:rPr/>
        <w:t>Plan</w:t>
      </w:r>
      <w:r>
        <w:rPr>
          <w:spacing w:val="41"/>
        </w:rPr>
        <w:t> </w:t>
      </w:r>
      <w:r>
        <w:rPr/>
        <w:t>Payments</w:t>
      </w:r>
      <w:r>
        <w:rPr>
          <w:spacing w:val="38"/>
        </w:rPr>
        <w:t> </w:t>
      </w:r>
      <w:r>
        <w:rPr/>
        <w:t>to</w:t>
      </w:r>
      <w:r>
        <w:rPr>
          <w:spacing w:val="41"/>
        </w:rPr>
        <w:t> </w:t>
      </w:r>
      <w:r>
        <w:rPr/>
        <w:t>Trustee)......................................................</w:t>
      </w:r>
      <w:r>
        <w:rPr>
          <w:spacing w:val="4"/>
        </w:rPr>
        <w:t> </w:t>
      </w:r>
      <w:r>
        <w:rPr/>
        <w:t>$</w:t>
      </w:r>
      <w:r>
        <w:rPr>
          <w:u w:val="single"/>
        </w:rPr>
        <w:t> </w:t>
        <w:tab/>
      </w:r>
      <w:r>
        <w:rPr/>
        <w:t> (2)</w:t>
      </w:r>
      <w:r>
        <w:rPr>
          <w:spacing w:val="-12"/>
        </w:rPr>
        <w:t> </w:t>
      </w:r>
      <w:r>
        <w:rPr/>
        <w:t>Administrative</w:t>
      </w:r>
      <w:r>
        <w:rPr>
          <w:spacing w:val="-12"/>
        </w:rPr>
        <w:t> </w:t>
      </w:r>
      <w:r>
        <w:rPr/>
        <w:t>Expenses</w:t>
      </w:r>
      <w:r>
        <w:rPr>
          <w:spacing w:val="-13"/>
        </w:rPr>
        <w:t> </w:t>
      </w:r>
      <w:r>
        <w:rPr/>
        <w:t>(§</w:t>
      </w:r>
      <w:r>
        <w:rPr>
          <w:spacing w:val="-12"/>
        </w:rPr>
        <w:t> </w:t>
      </w:r>
      <w:r>
        <w:rPr/>
        <w:t>(C)(2))</w:t>
      </w:r>
      <w:r>
        <w:rPr>
          <w:spacing w:val="-28"/>
        </w:rPr>
        <w:t> </w:t>
      </w:r>
      <w:r>
        <w:rPr/>
        <w:t>....................................................................................................................</w:t>
      </w:r>
      <w:r>
        <w:rPr>
          <w:spacing w:val="-10"/>
        </w:rPr>
        <w:t> </w:t>
      </w:r>
      <w:r>
        <w:rPr/>
        <w:t>$</w:t>
      </w:r>
      <w:r>
        <w:rPr>
          <w:u w:val="single"/>
        </w:rPr>
        <w:t> </w:t>
        <w:tab/>
      </w:r>
    </w:p>
    <w:p>
      <w:pPr>
        <w:pStyle w:val="BodyText"/>
        <w:tabs>
          <w:tab w:pos="10992" w:val="left" w:leader="none"/>
        </w:tabs>
        <w:spacing w:before="2"/>
        <w:ind w:left="585"/>
      </w:pPr>
      <w:r>
        <w:rPr/>
        <w:t>(3)</w:t>
      </w:r>
      <w:r>
        <w:rPr>
          <w:spacing w:val="-10"/>
        </w:rPr>
        <w:t> </w:t>
      </w:r>
      <w:r>
        <w:rPr/>
        <w:t>Leases</w:t>
      </w:r>
      <w:r>
        <w:rPr>
          <w:spacing w:val="-11"/>
        </w:rPr>
        <w:t> </w:t>
      </w:r>
      <w:r>
        <w:rPr/>
        <w:t>and</w:t>
      </w:r>
      <w:r>
        <w:rPr>
          <w:spacing w:val="-12"/>
        </w:rPr>
        <w:t> </w:t>
      </w:r>
      <w:r>
        <w:rPr/>
        <w:t>Executory</w:t>
      </w:r>
      <w:r>
        <w:rPr>
          <w:spacing w:val="-11"/>
        </w:rPr>
        <w:t> </w:t>
      </w:r>
      <w:r>
        <w:rPr/>
        <w:t>Contracts</w:t>
      </w:r>
      <w:r>
        <w:rPr>
          <w:spacing w:val="-11"/>
        </w:rPr>
        <w:t> </w:t>
      </w:r>
      <w:r>
        <w:rPr/>
        <w:t>(§</w:t>
      </w:r>
      <w:r>
        <w:rPr>
          <w:spacing w:val="-10"/>
        </w:rPr>
        <w:t> </w:t>
      </w:r>
      <w:r>
        <w:rPr/>
        <w:t>(C)(3))</w:t>
      </w:r>
      <w:r>
        <w:rPr>
          <w:spacing w:val="-36"/>
        </w:rPr>
        <w:t> </w:t>
      </w:r>
      <w:r>
        <w:rPr/>
        <w:t>.........................................................................................................</w:t>
      </w:r>
      <w:r>
        <w:rPr>
          <w:spacing w:val="-10"/>
        </w:rPr>
        <w:t> </w:t>
      </w:r>
      <w:r>
        <w:rPr/>
        <w:t>$</w:t>
      </w:r>
      <w:r>
        <w:rPr>
          <w:u w:val="single"/>
        </w:rPr>
        <w:t> </w:t>
        <w:tab/>
      </w:r>
    </w:p>
    <w:p>
      <w:pPr>
        <w:pStyle w:val="BodyText"/>
        <w:tabs>
          <w:tab w:pos="10992" w:val="left" w:leader="none"/>
        </w:tabs>
        <w:spacing w:before="36"/>
        <w:ind w:left="585"/>
      </w:pPr>
      <w:r>
        <w:rPr/>
        <w:t>(4)(a)</w:t>
      </w:r>
      <w:r>
        <w:rPr>
          <w:spacing w:val="-11"/>
        </w:rPr>
        <w:t> </w:t>
      </w:r>
      <w:r>
        <w:rPr/>
        <w:t>Conduit</w:t>
      </w:r>
      <w:r>
        <w:rPr>
          <w:spacing w:val="-11"/>
        </w:rPr>
        <w:t> </w:t>
      </w:r>
      <w:r>
        <w:rPr/>
        <w:t>Mortgage</w:t>
      </w:r>
      <w:r>
        <w:rPr>
          <w:spacing w:val="-11"/>
        </w:rPr>
        <w:t> </w:t>
      </w:r>
      <w:r>
        <w:rPr/>
        <w:t>Payments</w:t>
      </w:r>
      <w:r>
        <w:rPr>
          <w:spacing w:val="-10"/>
        </w:rPr>
        <w:t> </w:t>
      </w:r>
      <w:r>
        <w:rPr/>
        <w:t>(§</w:t>
      </w:r>
      <w:r>
        <w:rPr>
          <w:spacing w:val="-10"/>
        </w:rPr>
        <w:t> </w:t>
      </w:r>
      <w:r>
        <w:rPr/>
        <w:t>(C)(4)(c))</w:t>
      </w:r>
      <w:r>
        <w:rPr>
          <w:spacing w:val="-22"/>
        </w:rPr>
        <w:t> </w:t>
      </w:r>
      <w:r>
        <w:rPr/>
        <w:t>.....................................................................................................</w:t>
      </w:r>
      <w:r>
        <w:rPr>
          <w:spacing w:val="2"/>
        </w:rPr>
        <w:t> </w:t>
      </w:r>
      <w:r>
        <w:rPr/>
        <w:t>$</w:t>
      </w:r>
      <w:r>
        <w:rPr>
          <w:u w:val="single"/>
        </w:rPr>
        <w:t> </w:t>
        <w:tab/>
      </w:r>
    </w:p>
    <w:p>
      <w:pPr>
        <w:pStyle w:val="BodyText"/>
        <w:tabs>
          <w:tab w:pos="10992" w:val="left" w:leader="none"/>
        </w:tabs>
        <w:spacing w:before="37"/>
        <w:ind w:left="585"/>
      </w:pPr>
      <w:r>
        <w:rPr/>
        <w:t>(4)(b)</w:t>
      </w:r>
      <w:r>
        <w:rPr>
          <w:spacing w:val="-9"/>
        </w:rPr>
        <w:t> </w:t>
      </w:r>
      <w:r>
        <w:rPr/>
        <w:t>Arrearage</w:t>
      </w:r>
      <w:r>
        <w:rPr>
          <w:spacing w:val="-8"/>
        </w:rPr>
        <w:t> </w:t>
      </w:r>
      <w:r>
        <w:rPr/>
        <w:t>Claims</w:t>
      </w:r>
      <w:r>
        <w:rPr>
          <w:spacing w:val="-9"/>
        </w:rPr>
        <w:t> </w:t>
      </w:r>
      <w:r>
        <w:rPr/>
        <w:t>Secured</w:t>
      </w:r>
      <w:r>
        <w:rPr>
          <w:spacing w:val="-7"/>
        </w:rPr>
        <w:t> </w:t>
      </w:r>
      <w:r>
        <w:rPr/>
        <w:t>Solely</w:t>
      </w:r>
      <w:r>
        <w:rPr>
          <w:spacing w:val="-9"/>
        </w:rPr>
        <w:t> </w:t>
      </w:r>
      <w:r>
        <w:rPr/>
        <w:t>by</w:t>
      </w:r>
      <w:r>
        <w:rPr>
          <w:spacing w:val="-9"/>
        </w:rPr>
        <w:t> </w:t>
      </w:r>
      <w:r>
        <w:rPr/>
        <w:t>Real</w:t>
      </w:r>
      <w:r>
        <w:rPr>
          <w:spacing w:val="-8"/>
        </w:rPr>
        <w:t> </w:t>
      </w:r>
      <w:r>
        <w:rPr/>
        <w:t>Property</w:t>
      </w:r>
      <w:r>
        <w:rPr>
          <w:spacing w:val="-9"/>
        </w:rPr>
        <w:t> </w:t>
      </w:r>
      <w:r>
        <w:rPr/>
        <w:t>(§</w:t>
      </w:r>
      <w:r>
        <w:rPr>
          <w:spacing w:val="-9"/>
        </w:rPr>
        <w:t> </w:t>
      </w:r>
      <w:r>
        <w:rPr/>
        <w:t>(C)(4)(c))..................................................................</w:t>
      </w:r>
      <w:r>
        <w:rPr>
          <w:spacing w:val="14"/>
        </w:rPr>
        <w:t> </w:t>
      </w:r>
      <w:r>
        <w:rPr/>
        <w:t>$</w:t>
      </w:r>
      <w:r>
        <w:rPr>
          <w:u w:val="single"/>
        </w:rPr>
        <w:t> </w:t>
        <w:tab/>
      </w:r>
    </w:p>
    <w:p>
      <w:pPr>
        <w:pStyle w:val="BodyText"/>
        <w:spacing w:before="35"/>
        <w:ind w:left="585"/>
      </w:pPr>
      <w:r>
        <w:rPr/>
        <w:t>(5)(a) Claims Secured by Personal Property or Combination of Real &amp; Personal.....................................................................</w:t>
      </w:r>
    </w:p>
    <w:p>
      <w:pPr>
        <w:pStyle w:val="BodyText"/>
        <w:tabs>
          <w:tab w:pos="10992" w:val="left" w:leader="none"/>
        </w:tabs>
        <w:spacing w:before="35"/>
        <w:ind w:left="1096"/>
      </w:pPr>
      <w:r>
        <w:rPr/>
        <w:t>Property</w:t>
      </w:r>
      <w:r>
        <w:rPr>
          <w:spacing w:val="-14"/>
        </w:rPr>
        <w:t> </w:t>
      </w:r>
      <w:r>
        <w:rPr/>
        <w:t>(§</w:t>
      </w:r>
      <w:r>
        <w:rPr>
          <w:spacing w:val="-14"/>
        </w:rPr>
        <w:t> </w:t>
      </w:r>
      <w:r>
        <w:rPr/>
        <w:t>(C)(5))</w:t>
      </w:r>
      <w:r>
        <w:rPr>
          <w:spacing w:val="-14"/>
        </w:rPr>
        <w:t> </w:t>
      </w:r>
      <w:r>
        <w:rPr/>
        <w:t>-</w:t>
      </w:r>
      <w:r>
        <w:rPr>
          <w:spacing w:val="-14"/>
        </w:rPr>
        <w:t> </w:t>
      </w:r>
      <w:r>
        <w:rPr/>
        <w:t>Unmodified....................................................................................................................</w:t>
      </w:r>
      <w:r>
        <w:rPr>
          <w:spacing w:val="-2"/>
        </w:rPr>
        <w:t> </w:t>
      </w:r>
      <w:r>
        <w:rPr/>
        <w:t>$</w:t>
      </w:r>
      <w:r>
        <w:rPr>
          <w:u w:val="single"/>
        </w:rPr>
        <w:t> </w:t>
        <w:tab/>
      </w:r>
    </w:p>
    <w:p>
      <w:pPr>
        <w:pStyle w:val="BodyText"/>
        <w:tabs>
          <w:tab w:pos="10992" w:val="left" w:leader="none"/>
        </w:tabs>
        <w:spacing w:line="276" w:lineRule="auto" w:before="37"/>
        <w:ind w:left="585" w:right="185"/>
      </w:pPr>
      <w:r>
        <w:rPr/>
        <w:t>(5)(b)</w:t>
      </w:r>
      <w:r>
        <w:rPr>
          <w:spacing w:val="-7"/>
        </w:rPr>
        <w:t> </w:t>
      </w:r>
      <w:r>
        <w:rPr/>
        <w:t>Claims</w:t>
      </w:r>
      <w:r>
        <w:rPr>
          <w:spacing w:val="-7"/>
        </w:rPr>
        <w:t> </w:t>
      </w:r>
      <w:r>
        <w:rPr/>
        <w:t>Secured</w:t>
      </w:r>
      <w:r>
        <w:rPr>
          <w:spacing w:val="-7"/>
        </w:rPr>
        <w:t> </w:t>
      </w:r>
      <w:r>
        <w:rPr/>
        <w:t>by</w:t>
      </w:r>
      <w:r>
        <w:rPr>
          <w:spacing w:val="-8"/>
        </w:rPr>
        <w:t> </w:t>
      </w:r>
      <w:r>
        <w:rPr/>
        <w:t>Personal</w:t>
      </w:r>
      <w:r>
        <w:rPr>
          <w:spacing w:val="-7"/>
        </w:rPr>
        <w:t> </w:t>
      </w:r>
      <w:r>
        <w:rPr/>
        <w:t>Property</w:t>
      </w:r>
      <w:r>
        <w:rPr>
          <w:spacing w:val="-8"/>
        </w:rPr>
        <w:t> </w:t>
      </w:r>
      <w:r>
        <w:rPr/>
        <w:t>or</w:t>
      </w:r>
      <w:r>
        <w:rPr>
          <w:spacing w:val="-7"/>
        </w:rPr>
        <w:t> </w:t>
      </w:r>
      <w:r>
        <w:rPr/>
        <w:t>Combination</w:t>
      </w:r>
      <w:r>
        <w:rPr>
          <w:spacing w:val="-7"/>
        </w:rPr>
        <w:t> </w:t>
      </w:r>
      <w:r>
        <w:rPr/>
        <w:t>of</w:t>
      </w:r>
      <w:r>
        <w:rPr>
          <w:spacing w:val="-7"/>
        </w:rPr>
        <w:t> </w:t>
      </w:r>
      <w:r>
        <w:rPr/>
        <w:t>Real</w:t>
      </w:r>
      <w:r>
        <w:rPr>
          <w:spacing w:val="-7"/>
        </w:rPr>
        <w:t> </w:t>
      </w:r>
      <w:r>
        <w:rPr/>
        <w:t>&amp;</w:t>
      </w:r>
      <w:r>
        <w:rPr>
          <w:spacing w:val="-8"/>
        </w:rPr>
        <w:t> </w:t>
      </w:r>
      <w:r>
        <w:rPr/>
        <w:t>Personal</w:t>
      </w:r>
      <w:r>
        <w:rPr>
          <w:spacing w:val="-7"/>
        </w:rPr>
        <w:t> </w:t>
      </w:r>
      <w:r>
        <w:rPr/>
        <w:t>Property</w:t>
      </w:r>
      <w:r>
        <w:rPr>
          <w:spacing w:val="-7"/>
        </w:rPr>
        <w:t> </w:t>
      </w:r>
      <w:r>
        <w:rPr/>
        <w:t>(§</w:t>
      </w:r>
      <w:r>
        <w:rPr>
          <w:spacing w:val="-7"/>
        </w:rPr>
        <w:t> </w:t>
      </w:r>
      <w:r>
        <w:rPr/>
        <w:t>(C)(5))</w:t>
      </w:r>
      <w:r>
        <w:rPr>
          <w:spacing w:val="-7"/>
        </w:rPr>
        <w:t> </w:t>
      </w:r>
      <w:r>
        <w:rPr/>
        <w:t>-</w:t>
      </w:r>
      <w:r>
        <w:rPr>
          <w:spacing w:val="-7"/>
        </w:rPr>
        <w:t> </w:t>
      </w:r>
      <w:r>
        <w:rPr/>
        <w:t>Modified...</w:t>
      </w:r>
      <w:r>
        <w:rPr>
          <w:spacing w:val="-6"/>
        </w:rPr>
        <w:t> </w:t>
      </w:r>
      <w:r>
        <w:rPr/>
        <w:t>$</w:t>
      </w:r>
      <w:r>
        <w:rPr>
          <w:u w:val="single"/>
        </w:rPr>
        <w:t> </w:t>
        <w:tab/>
      </w:r>
      <w:r>
        <w:rPr/>
        <w:t> (6)</w:t>
      </w:r>
      <w:r>
        <w:rPr>
          <w:spacing w:val="-9"/>
        </w:rPr>
        <w:t> </w:t>
      </w:r>
      <w:r>
        <w:rPr/>
        <w:t>Priority</w:t>
      </w:r>
      <w:r>
        <w:rPr>
          <w:spacing w:val="-11"/>
        </w:rPr>
        <w:t> </w:t>
      </w:r>
      <w:r>
        <w:rPr/>
        <w:t>Unsecured</w:t>
      </w:r>
      <w:r>
        <w:rPr>
          <w:spacing w:val="-3"/>
        </w:rPr>
        <w:t> </w:t>
      </w:r>
      <w:r>
        <w:rPr/>
        <w:t>Claims (§</w:t>
      </w:r>
      <w:r>
        <w:rPr>
          <w:spacing w:val="-2"/>
        </w:rPr>
        <w:t> </w:t>
      </w:r>
      <w:r>
        <w:rPr/>
        <w:t>(C)(6))..................................................................................................................</w:t>
      </w:r>
      <w:r>
        <w:rPr>
          <w:spacing w:val="-36"/>
        </w:rPr>
        <w:t> </w:t>
      </w:r>
      <w:r>
        <w:rPr/>
        <w:t>$</w:t>
      </w:r>
      <w:r>
        <w:rPr>
          <w:u w:val="single"/>
        </w:rPr>
        <w:t> </w:t>
        <w:tab/>
      </w:r>
    </w:p>
    <w:p>
      <w:pPr>
        <w:pStyle w:val="BodyText"/>
        <w:tabs>
          <w:tab w:pos="10992" w:val="left" w:leader="none"/>
        </w:tabs>
        <w:spacing w:before="2"/>
        <w:ind w:left="585"/>
      </w:pPr>
      <w:r>
        <w:rPr/>
        <w:t>(7)</w:t>
      </w:r>
      <w:r>
        <w:rPr>
          <w:spacing w:val="-12"/>
        </w:rPr>
        <w:t> </w:t>
      </w:r>
      <w:r>
        <w:rPr/>
        <w:t>Unsecured</w:t>
      </w:r>
      <w:r>
        <w:rPr>
          <w:spacing w:val="-11"/>
        </w:rPr>
        <w:t> </w:t>
      </w:r>
      <w:r>
        <w:rPr/>
        <w:t>Nonpriority</w:t>
      </w:r>
      <w:r>
        <w:rPr>
          <w:spacing w:val="-12"/>
        </w:rPr>
        <w:t> </w:t>
      </w:r>
      <w:r>
        <w:rPr/>
        <w:t>Claims</w:t>
      </w:r>
      <w:r>
        <w:rPr>
          <w:spacing w:val="-12"/>
        </w:rPr>
        <w:t> </w:t>
      </w:r>
      <w:r>
        <w:rPr/>
        <w:t>(§</w:t>
      </w:r>
      <w:r>
        <w:rPr>
          <w:spacing w:val="-11"/>
        </w:rPr>
        <w:t> </w:t>
      </w:r>
      <w:r>
        <w:rPr/>
        <w:t>(c)(7))</w:t>
      </w:r>
      <w:r>
        <w:rPr>
          <w:spacing w:val="-13"/>
        </w:rPr>
        <w:t> </w:t>
      </w:r>
      <w:r>
        <w:rPr/>
        <w:t>............................................................................................................</w:t>
      </w:r>
      <w:r>
        <w:rPr>
          <w:spacing w:val="-37"/>
        </w:rPr>
        <w:t> </w:t>
      </w:r>
      <w:r>
        <w:rPr/>
        <w:t>$</w:t>
      </w:r>
      <w:r>
        <w:rPr>
          <w:u w:val="single"/>
        </w:rPr>
        <w:t> </w:t>
        <w:tab/>
      </w:r>
    </w:p>
    <w:p>
      <w:pPr>
        <w:pStyle w:val="BodyText"/>
        <w:tabs>
          <w:tab w:pos="10959" w:val="left" w:leader="none"/>
        </w:tabs>
        <w:spacing w:before="24"/>
        <w:ind w:left="585"/>
        <w:rPr>
          <w:rFonts w:ascii="Arial"/>
          <w:sz w:val="20"/>
        </w:rPr>
      </w:pPr>
      <w:r>
        <w:rPr/>
        <w:t>(8) Total of Plan Payments to</w:t>
      </w:r>
      <w:r>
        <w:rPr>
          <w:spacing w:val="-36"/>
        </w:rPr>
        <w:t> </w:t>
      </w:r>
      <w:r>
        <w:rPr/>
        <w:t>Trustee.......................................................................................................................</w:t>
      </w:r>
      <w:r>
        <w:rPr>
          <w:spacing w:val="-24"/>
        </w:rPr>
        <w:t> </w:t>
      </w:r>
      <w:r>
        <w:rPr/>
        <w:t>$</w:t>
      </w:r>
      <w:r>
        <w:rPr>
          <w:rFonts w:ascii="Arial"/>
          <w:position w:val="2"/>
          <w:sz w:val="20"/>
          <w:u w:val="single"/>
        </w:rPr>
        <w:t> </w:t>
        <w:tab/>
      </w:r>
      <w:r>
        <w:rPr>
          <w:rFonts w:ascii="Arial"/>
          <w:position w:val="2"/>
          <w:sz w:val="20"/>
        </w:rPr>
        <w:t>0</w:t>
      </w:r>
    </w:p>
    <w:p>
      <w:pPr>
        <w:pStyle w:val="BodyText"/>
        <w:spacing w:before="5"/>
        <w:rPr>
          <w:rFonts w:ascii="Arial"/>
          <w:sz w:val="19"/>
        </w:rPr>
      </w:pPr>
    </w:p>
    <w:p>
      <w:pPr>
        <w:pStyle w:val="Heading1"/>
        <w:numPr>
          <w:ilvl w:val="0"/>
          <w:numId w:val="3"/>
        </w:numPr>
        <w:tabs>
          <w:tab w:pos="587" w:val="left" w:leader="none"/>
        </w:tabs>
        <w:spacing w:line="240" w:lineRule="auto" w:before="92" w:after="0"/>
        <w:ind w:left="586" w:right="0" w:hanging="360"/>
        <w:jc w:val="left"/>
      </w:pPr>
      <w:r>
        <w:rPr>
          <w:u w:val="thick"/>
        </w:rPr>
        <w:t>Section 1325</w:t>
      </w:r>
      <w:r>
        <w:rPr>
          <w:spacing w:val="-20"/>
          <w:u w:val="thick"/>
        </w:rPr>
        <w:t> </w:t>
      </w:r>
      <w:r>
        <w:rPr>
          <w:u w:val="thick"/>
        </w:rPr>
        <w:t>analysis</w:t>
      </w:r>
      <w:r>
        <w:rPr/>
        <w:t>.</w:t>
      </w:r>
    </w:p>
    <w:p>
      <w:pPr>
        <w:pStyle w:val="BodyText"/>
        <w:spacing w:before="10"/>
        <w:rPr>
          <w:b/>
          <w:sz w:val="12"/>
        </w:rPr>
      </w:pPr>
    </w:p>
    <w:p>
      <w:pPr>
        <w:pStyle w:val="ListParagraph"/>
        <w:numPr>
          <w:ilvl w:val="1"/>
          <w:numId w:val="3"/>
        </w:numPr>
        <w:tabs>
          <w:tab w:pos="917" w:val="left" w:leader="none"/>
        </w:tabs>
        <w:spacing w:line="240" w:lineRule="auto" w:before="92" w:after="0"/>
        <w:ind w:left="916" w:right="0" w:hanging="360"/>
        <w:jc w:val="left"/>
        <w:rPr>
          <w:sz w:val="21"/>
        </w:rPr>
      </w:pPr>
      <w:r>
        <w:rPr>
          <w:sz w:val="21"/>
        </w:rPr>
        <w:t>Best Interest of Creditors</w:t>
      </w:r>
      <w:r>
        <w:rPr>
          <w:spacing w:val="-34"/>
          <w:sz w:val="21"/>
        </w:rPr>
        <w:t> </w:t>
      </w:r>
      <w:r>
        <w:rPr>
          <w:sz w:val="21"/>
        </w:rPr>
        <w:t>Test:</w:t>
      </w:r>
    </w:p>
    <w:p>
      <w:pPr>
        <w:pStyle w:val="BodyText"/>
      </w:pPr>
    </w:p>
    <w:p>
      <w:pPr>
        <w:pStyle w:val="BodyText"/>
        <w:tabs>
          <w:tab w:pos="10992" w:val="left" w:leader="none"/>
        </w:tabs>
        <w:spacing w:line="241" w:lineRule="exact"/>
        <w:ind w:left="945"/>
      </w:pPr>
      <w:r>
        <w:rPr/>
        <w:t>(a)</w:t>
      </w:r>
      <w:r>
        <w:rPr>
          <w:spacing w:val="-11"/>
        </w:rPr>
        <w:t> </w:t>
      </w:r>
      <w:r>
        <w:rPr/>
        <w:t>Value</w:t>
      </w:r>
      <w:r>
        <w:rPr>
          <w:spacing w:val="-11"/>
        </w:rPr>
        <w:t> </w:t>
      </w:r>
      <w:r>
        <w:rPr/>
        <w:t>of</w:t>
      </w:r>
      <w:r>
        <w:rPr>
          <w:spacing w:val="-11"/>
        </w:rPr>
        <w:t> </w:t>
      </w:r>
      <w:r>
        <w:rPr/>
        <w:t>Debtor’s</w:t>
      </w:r>
      <w:r>
        <w:rPr>
          <w:spacing w:val="-11"/>
        </w:rPr>
        <w:t> </w:t>
      </w:r>
      <w:r>
        <w:rPr/>
        <w:t>interest</w:t>
      </w:r>
      <w:r>
        <w:rPr>
          <w:spacing w:val="-10"/>
        </w:rPr>
        <w:t> </w:t>
      </w:r>
      <w:r>
        <w:rPr/>
        <w:t>in</w:t>
      </w:r>
      <w:r>
        <w:rPr>
          <w:spacing w:val="-11"/>
        </w:rPr>
        <w:t> </w:t>
      </w:r>
      <w:r>
        <w:rPr/>
        <w:t>nonexempt</w:t>
      </w:r>
      <w:r>
        <w:rPr>
          <w:spacing w:val="-10"/>
        </w:rPr>
        <w:t> </w:t>
      </w:r>
      <w:r>
        <w:rPr/>
        <w:t>property........................................................................................</w:t>
      </w:r>
      <w:r>
        <w:rPr>
          <w:spacing w:val="-24"/>
        </w:rPr>
        <w:t> </w:t>
      </w:r>
      <w:r>
        <w:rPr/>
        <w:t>$</w:t>
      </w:r>
      <w:r>
        <w:rPr>
          <w:u w:val="single"/>
        </w:rPr>
        <w:t> </w:t>
        <w:tab/>
      </w:r>
    </w:p>
    <w:p>
      <w:pPr>
        <w:pStyle w:val="BodyText"/>
        <w:tabs>
          <w:tab w:pos="10992" w:val="left" w:leader="none"/>
        </w:tabs>
        <w:spacing w:line="241" w:lineRule="exact"/>
        <w:ind w:left="945"/>
      </w:pPr>
      <w:r>
        <w:rPr/>
        <w:t>(b)</w:t>
      </w:r>
      <w:r>
        <w:rPr>
          <w:spacing w:val="-8"/>
        </w:rPr>
        <w:t> </w:t>
      </w:r>
      <w:r>
        <w:rPr/>
        <w:t>Plus:</w:t>
      </w:r>
      <w:r>
        <w:rPr>
          <w:spacing w:val="35"/>
        </w:rPr>
        <w:t> </w:t>
      </w:r>
      <w:r>
        <w:rPr/>
        <w:t>Value</w:t>
      </w:r>
      <w:r>
        <w:rPr>
          <w:spacing w:val="-8"/>
        </w:rPr>
        <w:t> </w:t>
      </w:r>
      <w:r>
        <w:rPr/>
        <w:t>of</w:t>
      </w:r>
      <w:r>
        <w:rPr>
          <w:spacing w:val="-9"/>
        </w:rPr>
        <w:t> </w:t>
      </w:r>
      <w:r>
        <w:rPr/>
        <w:t>property</w:t>
      </w:r>
      <w:r>
        <w:rPr>
          <w:spacing w:val="-9"/>
        </w:rPr>
        <w:t> </w:t>
      </w:r>
      <w:r>
        <w:rPr/>
        <w:t>recoverable</w:t>
      </w:r>
      <w:r>
        <w:rPr>
          <w:spacing w:val="-7"/>
        </w:rPr>
        <w:t> </w:t>
      </w:r>
      <w:r>
        <w:rPr/>
        <w:t>under</w:t>
      </w:r>
      <w:r>
        <w:rPr>
          <w:spacing w:val="-8"/>
        </w:rPr>
        <w:t> </w:t>
      </w:r>
      <w:r>
        <w:rPr/>
        <w:t>avoidance</w:t>
      </w:r>
      <w:r>
        <w:rPr>
          <w:spacing w:val="-9"/>
        </w:rPr>
        <w:t> </w:t>
      </w:r>
      <w:r>
        <w:rPr/>
        <w:t>powers</w:t>
      </w:r>
      <w:r>
        <w:rPr>
          <w:spacing w:val="-27"/>
        </w:rPr>
        <w:t> </w:t>
      </w:r>
      <w:r>
        <w:rPr/>
        <w:t>.....................................................................</w:t>
      </w:r>
      <w:r>
        <w:rPr>
          <w:spacing w:val="-25"/>
        </w:rPr>
        <w:t> </w:t>
      </w:r>
      <w:r>
        <w:rPr/>
        <w:t>$</w:t>
      </w:r>
      <w:r>
        <w:rPr>
          <w:u w:val="single"/>
        </w:rPr>
        <w:t> </w:t>
        <w:tab/>
      </w:r>
    </w:p>
    <w:p>
      <w:pPr>
        <w:pStyle w:val="BodyText"/>
        <w:tabs>
          <w:tab w:pos="10992" w:val="left" w:leader="none"/>
        </w:tabs>
        <w:ind w:left="945"/>
      </w:pPr>
      <w:r>
        <w:rPr/>
        <w:t>(c) Less: Estimated Chapter 7 administrative expenses....................................................................................</w:t>
      </w:r>
      <w:r>
        <w:rPr>
          <w:spacing w:val="10"/>
        </w:rPr>
        <w:t> </w:t>
      </w:r>
      <w:r>
        <w:rPr/>
        <w:t>$</w:t>
      </w:r>
      <w:r>
        <w:rPr>
          <w:u w:val="single"/>
        </w:rPr>
        <w:t> </w:t>
        <w:tab/>
      </w:r>
    </w:p>
    <w:p>
      <w:pPr>
        <w:pStyle w:val="BodyText"/>
        <w:tabs>
          <w:tab w:pos="10992" w:val="left" w:leader="none"/>
        </w:tabs>
        <w:spacing w:line="241" w:lineRule="exact"/>
        <w:ind w:left="945"/>
      </w:pPr>
      <w:r>
        <w:rPr/>
        <w:t>(d) Less: Amount payable to unsecured, priority creditors...............................................................................</w:t>
      </w:r>
      <w:r>
        <w:rPr>
          <w:spacing w:val="4"/>
        </w:rPr>
        <w:t> </w:t>
      </w:r>
      <w:r>
        <w:rPr/>
        <w:t>$</w:t>
      </w:r>
      <w:r>
        <w:rPr>
          <w:u w:val="single"/>
        </w:rPr>
        <w:t> </w:t>
        <w:tab/>
      </w:r>
    </w:p>
    <w:p>
      <w:pPr>
        <w:pStyle w:val="BodyText"/>
        <w:tabs>
          <w:tab w:pos="10992" w:val="left" w:leader="none"/>
        </w:tabs>
        <w:ind w:left="945"/>
      </w:pPr>
      <w:r>
        <w:rPr/>
        <w:t>(e)</w:t>
      </w:r>
      <w:r>
        <w:rPr>
          <w:spacing w:val="-8"/>
        </w:rPr>
        <w:t> </w:t>
      </w:r>
      <w:r>
        <w:rPr/>
        <w:t>Equals:</w:t>
      </w:r>
      <w:r>
        <w:rPr>
          <w:spacing w:val="40"/>
        </w:rPr>
        <w:t> </w:t>
      </w:r>
      <w:r>
        <w:rPr/>
        <w:t>Estimated</w:t>
      </w:r>
      <w:r>
        <w:rPr>
          <w:spacing w:val="-7"/>
        </w:rPr>
        <w:t> </w:t>
      </w:r>
      <w:r>
        <w:rPr/>
        <w:t>amount</w:t>
      </w:r>
      <w:r>
        <w:rPr>
          <w:spacing w:val="-9"/>
        </w:rPr>
        <w:t> </w:t>
      </w:r>
      <w:r>
        <w:rPr/>
        <w:t>payable</w:t>
      </w:r>
      <w:r>
        <w:rPr>
          <w:spacing w:val="-8"/>
        </w:rPr>
        <w:t> </w:t>
      </w:r>
      <w:r>
        <w:rPr/>
        <w:t>to</w:t>
      </w:r>
      <w:r>
        <w:rPr>
          <w:spacing w:val="-10"/>
        </w:rPr>
        <w:t> </w:t>
      </w:r>
      <w:r>
        <w:rPr/>
        <w:t>unsecured,</w:t>
      </w:r>
      <w:r>
        <w:rPr>
          <w:spacing w:val="-10"/>
        </w:rPr>
        <w:t> </w:t>
      </w:r>
      <w:r>
        <w:rPr/>
        <w:t>nonpriority</w:t>
      </w:r>
      <w:r>
        <w:rPr>
          <w:spacing w:val="-10"/>
        </w:rPr>
        <w:t> </w:t>
      </w:r>
      <w:r>
        <w:rPr/>
        <w:t>claims</w:t>
      </w:r>
      <w:r>
        <w:rPr>
          <w:spacing w:val="-10"/>
        </w:rPr>
        <w:t> </w:t>
      </w:r>
      <w:r>
        <w:rPr/>
        <w:t>if</w:t>
      </w:r>
      <w:r>
        <w:rPr>
          <w:spacing w:val="-10"/>
        </w:rPr>
        <w:t> </w:t>
      </w:r>
      <w:r>
        <w:rPr/>
        <w:t>Debtor</w:t>
      </w:r>
      <w:r>
        <w:rPr>
          <w:spacing w:val="-10"/>
        </w:rPr>
        <w:t> </w:t>
      </w:r>
      <w:r>
        <w:rPr/>
        <w:t>filed</w:t>
      </w:r>
      <w:r>
        <w:rPr>
          <w:spacing w:val="-7"/>
        </w:rPr>
        <w:t> </w:t>
      </w:r>
      <w:r>
        <w:rPr/>
        <w:t>Chapter</w:t>
      </w:r>
      <w:r>
        <w:rPr>
          <w:spacing w:val="-10"/>
        </w:rPr>
        <w:t> </w:t>
      </w:r>
      <w:r>
        <w:rPr/>
        <w:t>7..................</w:t>
      </w:r>
      <w:r>
        <w:rPr>
          <w:spacing w:val="-6"/>
        </w:rPr>
        <w:t> </w:t>
      </w:r>
      <w:r>
        <w:rPr/>
        <w:t>$</w:t>
      </w:r>
      <w:r>
        <w:rPr>
          <w:u w:val="single"/>
        </w:rPr>
        <w:t> </w:t>
        <w:tab/>
      </w:r>
    </w:p>
    <w:p>
      <w:pPr>
        <w:pStyle w:val="BodyText"/>
        <w:spacing w:before="6"/>
        <w:rPr>
          <w:sz w:val="13"/>
        </w:rPr>
      </w:pPr>
    </w:p>
    <w:p>
      <w:pPr>
        <w:pStyle w:val="ListParagraph"/>
        <w:numPr>
          <w:ilvl w:val="1"/>
          <w:numId w:val="3"/>
        </w:numPr>
        <w:tabs>
          <w:tab w:pos="917" w:val="left" w:leader="none"/>
        </w:tabs>
        <w:spacing w:line="240" w:lineRule="auto" w:before="92" w:after="0"/>
        <w:ind w:left="916" w:right="0" w:hanging="360"/>
        <w:jc w:val="left"/>
        <w:rPr>
          <w:sz w:val="21"/>
        </w:rPr>
      </w:pPr>
      <w:r>
        <w:rPr>
          <w:sz w:val="21"/>
        </w:rPr>
        <w:t>Section 1325(b)</w:t>
      </w:r>
      <w:r>
        <w:rPr>
          <w:spacing w:val="-29"/>
          <w:sz w:val="21"/>
        </w:rPr>
        <w:t> </w:t>
      </w:r>
      <w:r>
        <w:rPr>
          <w:sz w:val="21"/>
        </w:rPr>
        <w:t>Analysis:</w:t>
      </w:r>
    </w:p>
    <w:p>
      <w:pPr>
        <w:pStyle w:val="BodyText"/>
      </w:pPr>
    </w:p>
    <w:p>
      <w:pPr>
        <w:pStyle w:val="BodyText"/>
        <w:tabs>
          <w:tab w:pos="10992" w:val="left" w:leader="none"/>
        </w:tabs>
        <w:ind w:left="945" w:right="185"/>
      </w:pPr>
      <w:r>
        <w:rPr/>
        <w:t>(a)</w:t>
      </w:r>
      <w:r>
        <w:rPr>
          <w:spacing w:val="-6"/>
        </w:rPr>
        <w:t> </w:t>
      </w:r>
      <w:r>
        <w:rPr/>
        <w:t>Monthly</w:t>
      </w:r>
      <w:r>
        <w:rPr>
          <w:spacing w:val="-8"/>
        </w:rPr>
        <w:t> </w:t>
      </w:r>
      <w:r>
        <w:rPr/>
        <w:t>Disposable</w:t>
      </w:r>
      <w:r>
        <w:rPr>
          <w:spacing w:val="-8"/>
        </w:rPr>
        <w:t> </w:t>
      </w:r>
      <w:r>
        <w:rPr/>
        <w:t>Income,</w:t>
      </w:r>
      <w:r>
        <w:rPr>
          <w:spacing w:val="-7"/>
        </w:rPr>
        <w:t> </w:t>
      </w:r>
      <w:r>
        <w:rPr/>
        <w:t>Form</w:t>
      </w:r>
      <w:r>
        <w:rPr>
          <w:spacing w:val="-10"/>
        </w:rPr>
        <w:t> </w:t>
      </w:r>
      <w:r>
        <w:rPr/>
        <w:t>B</w:t>
      </w:r>
      <w:r>
        <w:rPr>
          <w:spacing w:val="-10"/>
        </w:rPr>
        <w:t> </w:t>
      </w:r>
      <w:r>
        <w:rPr/>
        <w:t>122C-2</w:t>
      </w:r>
      <w:r>
        <w:rPr>
          <w:spacing w:val="-8"/>
        </w:rPr>
        <w:t> </w:t>
      </w:r>
      <w:r>
        <w:rPr/>
        <w:t>(if</w:t>
      </w:r>
      <w:r>
        <w:rPr>
          <w:spacing w:val="-8"/>
        </w:rPr>
        <w:t> </w:t>
      </w:r>
      <w:r>
        <w:rPr/>
        <w:t>less</w:t>
      </w:r>
      <w:r>
        <w:rPr>
          <w:spacing w:val="-8"/>
        </w:rPr>
        <w:t> </w:t>
      </w:r>
      <w:r>
        <w:rPr/>
        <w:t>than</w:t>
      </w:r>
      <w:r>
        <w:rPr>
          <w:spacing w:val="-8"/>
        </w:rPr>
        <w:t> </w:t>
      </w:r>
      <w:r>
        <w:rPr/>
        <w:t>$0,</w:t>
      </w:r>
      <w:r>
        <w:rPr>
          <w:spacing w:val="-7"/>
        </w:rPr>
        <w:t> </w:t>
      </w:r>
      <w:r>
        <w:rPr/>
        <w:t>then</w:t>
      </w:r>
      <w:r>
        <w:rPr>
          <w:spacing w:val="-8"/>
        </w:rPr>
        <w:t> </w:t>
      </w:r>
      <w:r>
        <w:rPr/>
        <w:t>state</w:t>
      </w:r>
      <w:r>
        <w:rPr>
          <w:spacing w:val="-8"/>
        </w:rPr>
        <w:t> </w:t>
      </w:r>
      <w:r>
        <w:rPr/>
        <w:t>$0................................................</w:t>
      </w:r>
      <w:r>
        <w:rPr>
          <w:spacing w:val="-14"/>
        </w:rPr>
        <w:t> </w:t>
      </w:r>
      <w:r>
        <w:rPr/>
        <w:t>$</w:t>
      </w:r>
      <w:r>
        <w:rPr>
          <w:u w:val="single"/>
        </w:rPr>
        <w:t> </w:t>
        <w:tab/>
      </w:r>
      <w:r>
        <w:rPr/>
        <w:t> (b) Applicable Commitment Period.......................................................................................................................... x</w:t>
      </w:r>
      <w:r>
        <w:rPr>
          <w:spacing w:val="-19"/>
        </w:rPr>
        <w:t> </w:t>
      </w:r>
      <w:r>
        <w:rPr/>
        <w:t>60</w:t>
      </w:r>
    </w:p>
    <w:p>
      <w:pPr>
        <w:pStyle w:val="BodyText"/>
        <w:tabs>
          <w:tab w:pos="10950" w:val="left" w:leader="none"/>
        </w:tabs>
        <w:spacing w:line="230" w:lineRule="exact"/>
        <w:ind w:left="945"/>
      </w:pPr>
      <w:r>
        <w:rPr/>
        <w:t>(c)</w:t>
      </w:r>
      <w:r>
        <w:rPr>
          <w:spacing w:val="-7"/>
        </w:rPr>
        <w:t> </w:t>
      </w:r>
      <w:r>
        <w:rPr/>
        <w:t>Total</w:t>
      </w:r>
      <w:r>
        <w:rPr>
          <w:spacing w:val="-7"/>
        </w:rPr>
        <w:t> </w:t>
      </w:r>
      <w:r>
        <w:rPr/>
        <w:t>of</w:t>
      </w:r>
      <w:r>
        <w:rPr>
          <w:spacing w:val="-7"/>
        </w:rPr>
        <w:t> </w:t>
      </w:r>
      <w:r>
        <w:rPr/>
        <w:t>Line</w:t>
      </w:r>
      <w:r>
        <w:rPr>
          <w:spacing w:val="-8"/>
        </w:rPr>
        <w:t> </w:t>
      </w:r>
      <w:r>
        <w:rPr/>
        <w:t>(2)(a)</w:t>
      </w:r>
      <w:r>
        <w:rPr>
          <w:spacing w:val="-8"/>
        </w:rPr>
        <w:t> </w:t>
      </w:r>
      <w:r>
        <w:rPr/>
        <w:t>amount</w:t>
      </w:r>
      <w:r>
        <w:rPr>
          <w:spacing w:val="-7"/>
        </w:rPr>
        <w:t> </w:t>
      </w:r>
      <w:r>
        <w:rPr/>
        <w:t>x</w:t>
      </w:r>
      <w:r>
        <w:rPr>
          <w:spacing w:val="-6"/>
        </w:rPr>
        <w:t> </w:t>
      </w:r>
      <w:r>
        <w:rPr/>
        <w:t>60..................................................................................................................</w:t>
      </w:r>
      <w:r>
        <w:rPr>
          <w:spacing w:val="9"/>
        </w:rPr>
        <w:t> </w:t>
      </w:r>
      <w:r>
        <w:rPr/>
        <w:t>$</w:t>
      </w:r>
      <w:r>
        <w:rPr>
          <w:u w:val="single"/>
        </w:rPr>
        <w:t> </w:t>
        <w:tab/>
      </w:r>
    </w:p>
    <w:p>
      <w:pPr>
        <w:pStyle w:val="BodyText"/>
        <w:tabs>
          <w:tab w:pos="10927" w:val="left" w:leader="none"/>
        </w:tabs>
        <w:spacing w:before="9"/>
        <w:ind w:left="556"/>
      </w:pPr>
      <w:r>
        <w:rPr/>
        <w:t>(3)</w:t>
      </w:r>
      <w:r>
        <w:rPr>
          <w:spacing w:val="44"/>
        </w:rPr>
        <w:t> </w:t>
      </w:r>
      <w:r>
        <w:rPr/>
        <w:t>Estimated</w:t>
      </w:r>
      <w:r>
        <w:rPr>
          <w:spacing w:val="-10"/>
        </w:rPr>
        <w:t> </w:t>
      </w:r>
      <w:r>
        <w:rPr/>
        <w:t>Payment</w:t>
      </w:r>
      <w:r>
        <w:rPr>
          <w:spacing w:val="-10"/>
        </w:rPr>
        <w:t> </w:t>
      </w:r>
      <w:r>
        <w:rPr/>
        <w:t>to</w:t>
      </w:r>
      <w:r>
        <w:rPr>
          <w:spacing w:val="-10"/>
        </w:rPr>
        <w:t> </w:t>
      </w:r>
      <w:r>
        <w:rPr/>
        <w:t>Unsecured,</w:t>
      </w:r>
      <w:r>
        <w:rPr>
          <w:spacing w:val="-11"/>
        </w:rPr>
        <w:t> </w:t>
      </w:r>
      <w:r>
        <w:rPr/>
        <w:t>Nonpriority</w:t>
      </w:r>
      <w:r>
        <w:rPr>
          <w:spacing w:val="-11"/>
        </w:rPr>
        <w:t> </w:t>
      </w:r>
      <w:r>
        <w:rPr/>
        <w:t>Creditors</w:t>
      </w:r>
      <w:r>
        <w:rPr>
          <w:spacing w:val="-11"/>
        </w:rPr>
        <w:t> </w:t>
      </w:r>
      <w:r>
        <w:rPr/>
        <w:t>Under</w:t>
      </w:r>
      <w:r>
        <w:rPr>
          <w:spacing w:val="-10"/>
        </w:rPr>
        <w:t> </w:t>
      </w:r>
      <w:r>
        <w:rPr/>
        <w:t>Plan</w:t>
      </w:r>
      <w:r>
        <w:rPr>
          <w:spacing w:val="-21"/>
        </w:rPr>
        <w:t> </w:t>
      </w:r>
      <w:r>
        <w:rPr/>
        <w:t>...............................................................</w:t>
      </w:r>
      <w:r>
        <w:rPr>
          <w:spacing w:val="-10"/>
        </w:rPr>
        <w:t> </w:t>
      </w:r>
      <w:r>
        <w:rPr/>
        <w:t>$</w:t>
      </w:r>
      <w:r>
        <w:rPr>
          <w:u w:val="single"/>
        </w:rPr>
        <w:t> </w:t>
        <w:tab/>
      </w:r>
    </w:p>
    <w:p>
      <w:pPr>
        <w:pStyle w:val="BodyText"/>
        <w:spacing w:before="1"/>
        <w:rPr>
          <w:sz w:val="26"/>
        </w:rPr>
      </w:pPr>
    </w:p>
    <w:p>
      <w:pPr>
        <w:pStyle w:val="Heading1"/>
        <w:spacing w:before="91"/>
        <w:ind w:left="225" w:right="185" w:firstLine="0"/>
      </w:pPr>
      <w:r>
        <w:rPr/>
        <w:t>Certification by Debtor(s) and Attorney for Debtor(s): No changes were made to the Model Plan, other than the possible inclusion of relevant Nonstandard Provisions in Section (H).</w:t>
      </w:r>
    </w:p>
    <w:p>
      <w:pPr>
        <w:pStyle w:val="BodyText"/>
        <w:rPr>
          <w:b/>
          <w:sz w:val="22"/>
        </w:rPr>
      </w:pPr>
    </w:p>
    <w:p>
      <w:pPr>
        <w:pStyle w:val="BodyText"/>
        <w:spacing w:before="8"/>
        <w:rPr>
          <w:b/>
          <w:sz w:val="20"/>
        </w:rPr>
      </w:pPr>
    </w:p>
    <w:p>
      <w:pPr>
        <w:pStyle w:val="BodyText"/>
        <w:tabs>
          <w:tab w:pos="3209" w:val="left" w:leader="none"/>
          <w:tab w:pos="3938" w:val="left" w:leader="none"/>
        </w:tabs>
        <w:ind w:left="225"/>
      </w:pPr>
      <w:r>
        <w:rPr/>
        <w:t>Dated:</w:t>
      </w:r>
      <w:r>
        <w:rPr>
          <w:u w:val="single"/>
        </w:rPr>
        <w:t> </w:t>
        <w:tab/>
      </w:r>
      <w:r>
        <w:rPr/>
        <w:t>,</w:t>
      </w:r>
      <w:r>
        <w:rPr>
          <w:spacing w:val="-4"/>
        </w:rPr>
        <w:t> </w:t>
      </w:r>
      <w:r>
        <w:rPr/>
        <w:t>20</w:t>
      </w:r>
      <w:r>
        <w:rPr>
          <w:u w:val="single"/>
        </w:rPr>
        <w:t> </w:t>
        <w:tab/>
      </w:r>
      <w:r>
        <w:rPr/>
        <w:t>.</w:t>
      </w:r>
    </w:p>
    <w:p>
      <w:pPr>
        <w:pStyle w:val="BodyText"/>
        <w:rPr>
          <w:sz w:val="20"/>
        </w:rPr>
      </w:pPr>
    </w:p>
    <w:p>
      <w:pPr>
        <w:pStyle w:val="BodyText"/>
        <w:rPr>
          <w:sz w:val="20"/>
        </w:rPr>
      </w:pPr>
    </w:p>
    <w:p>
      <w:pPr>
        <w:pStyle w:val="BodyText"/>
        <w:spacing w:before="11"/>
        <w:rPr>
          <w:sz w:val="19"/>
        </w:rPr>
      </w:pPr>
      <w:r>
        <w:rPr/>
        <w:pict>
          <v:line style="position:absolute;mso-position-horizontal-relative:page;mso-position-vertical-relative:paragraph;z-index:1384;mso-wrap-distance-left:0;mso-wrap-distance-right:0" from="46.259998pt,13.650222pt" to="246.299998pt,13.650222pt" stroked="true" strokeweight=".42pt" strokecolor="#000000">
            <v:stroke dashstyle="solid"/>
            <w10:wrap type="topAndBottom"/>
          </v:line>
        </w:pict>
      </w:r>
      <w:r>
        <w:rPr/>
        <w:pict>
          <v:line style="position:absolute;mso-position-horizontal-relative:page;mso-position-vertical-relative:paragraph;z-index:1408;mso-wrap-distance-left:0;mso-wrap-distance-right:0" from="280.260010pt,13.650222pt" to="480.30001pt,13.650222pt" stroked="true" strokeweight=".42pt" strokecolor="#000000">
            <v:stroke dashstyle="solid"/>
            <w10:wrap type="topAndBottom"/>
          </v:line>
        </w:pict>
      </w:r>
    </w:p>
    <w:p>
      <w:pPr>
        <w:pStyle w:val="BodyText"/>
        <w:tabs>
          <w:tab w:pos="4905" w:val="left" w:leader="none"/>
        </w:tabs>
        <w:spacing w:line="196" w:lineRule="exact"/>
        <w:ind w:left="225"/>
      </w:pPr>
      <w:r>
        <w:rPr/>
        <w:t>Debtor</w:t>
        <w:tab/>
        <w:t>Debtor</w:t>
      </w:r>
    </w:p>
    <w:p>
      <w:pPr>
        <w:pStyle w:val="BodyText"/>
        <w:rPr>
          <w:sz w:val="20"/>
        </w:rPr>
      </w:pPr>
    </w:p>
    <w:p>
      <w:pPr>
        <w:pStyle w:val="BodyText"/>
        <w:rPr>
          <w:sz w:val="20"/>
        </w:rPr>
      </w:pPr>
    </w:p>
    <w:p>
      <w:pPr>
        <w:pStyle w:val="BodyText"/>
        <w:rPr>
          <w:sz w:val="20"/>
        </w:rPr>
      </w:pPr>
    </w:p>
    <w:p>
      <w:pPr>
        <w:pStyle w:val="BodyText"/>
        <w:spacing w:before="5"/>
        <w:rPr>
          <w:sz w:val="20"/>
        </w:rPr>
      </w:pPr>
      <w:r>
        <w:rPr/>
        <w:pict>
          <v:line style="position:absolute;mso-position-horizontal-relative:page;mso-position-vertical-relative:paragraph;z-index:1432;mso-wrap-distance-left:0;mso-wrap-distance-right:0" from="46.259998pt,13.931795pt" to="246.299998pt,13.931795pt" stroked="true" strokeweight=".36pt" strokecolor="#000000">
            <v:stroke dashstyle="solid"/>
            <w10:wrap type="topAndBottom"/>
          </v:line>
        </w:pict>
      </w:r>
    </w:p>
    <w:p>
      <w:pPr>
        <w:pStyle w:val="BodyText"/>
        <w:ind w:left="224"/>
      </w:pPr>
      <w:r>
        <w:rPr/>
        <w:t>Attorney for Debtor</w:t>
      </w:r>
    </w:p>
    <w:sectPr>
      <w:pgSz w:w="12240" w:h="15840"/>
      <w:pgMar w:header="0" w:footer="754" w:top="1240" w:bottom="940" w:left="7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Arial">
    <w:altName w:val="Arial"/>
    <w:charset w:val="0"/>
    <w:family w:val="swiss"/>
    <w:pitch w:val="variable"/>
  </w:font>
  <w:font w:name="MS Gothic">
    <w:altName w:val="MS Gothic"/>
    <w:charset w:val="0"/>
    <w:family w:val="modern"/>
    <w:pitch w:val="fixed"/>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9.32pt;margin-top:743.303223pt;width:117.35pt;height:13.65pt;mso-position-horizontal-relative:page;mso-position-vertical-relative:page;z-index:-16696" type="#_x0000_t202" filled="false" stroked="false">
          <v:textbox inset="0,0,0,0">
            <w:txbxContent>
              <w:p>
                <w:pPr>
                  <w:pStyle w:val="BodyText"/>
                  <w:spacing w:before="11"/>
                  <w:ind w:left="20"/>
                </w:pPr>
                <w:r>
                  <w:rPr/>
                  <w:t>Local Form 2084-4 (12/17)</w:t>
                </w:r>
              </w:p>
            </w:txbxContent>
          </v:textbox>
          <w10:wrap type="none"/>
        </v:shape>
      </w:pict>
    </w:r>
    <w:r>
      <w:rPr/>
      <w:pict>
        <v:shape style="position:absolute;margin-left:278.436493pt;margin-top:743.303223pt;width:69.7pt;height:13.65pt;mso-position-horizontal-relative:page;mso-position-vertical-relative:page;z-index:-16672" type="#_x0000_t202" filled="false" stroked="false">
          <v:textbox inset="0,0,0,0">
            <w:txbxContent>
              <w:p>
                <w:pPr>
                  <w:pStyle w:val="BodyText"/>
                  <w:spacing w:before="11"/>
                  <w:ind w:left="20"/>
                </w:pPr>
                <w:r>
                  <w:rPr/>
                  <w:t>Chapter 13 Plan</w:t>
                </w:r>
              </w:p>
            </w:txbxContent>
          </v:textbox>
          <w10:wrap type="none"/>
        </v:shape>
      </w:pict>
    </w:r>
    <w:r>
      <w:rPr/>
      <w:pict>
        <v:shape style="position:absolute;margin-left:551.625488pt;margin-top:743.303223pt;width:36.6pt;height:13.65pt;mso-position-horizontal-relative:page;mso-position-vertical-relative:page;z-index:-16648" type="#_x0000_t202" filled="false" stroked="false">
          <v:textbox inset="0,0,0,0">
            <w:txbxContent>
              <w:p>
                <w:pPr>
                  <w:pStyle w:val="BodyText"/>
                  <w:spacing w:before="11"/>
                  <w:ind w:left="20"/>
                </w:pPr>
                <w:r>
                  <w:rPr/>
                  <w:t>Page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919" w:hanging="360"/>
      </w:pPr>
      <w:rPr>
        <w:rFonts w:hint="default" w:ascii="MS Gothic" w:hAnsi="MS Gothic" w:eastAsia="MS Gothic" w:cs="MS Gothic"/>
        <w:w w:val="100"/>
        <w:sz w:val="21"/>
        <w:szCs w:val="21"/>
      </w:rPr>
    </w:lvl>
    <w:lvl w:ilvl="1">
      <w:start w:val="0"/>
      <w:numFmt w:val="bullet"/>
      <w:lvlText w:val="•"/>
      <w:lvlJc w:val="left"/>
      <w:pPr>
        <w:ind w:left="1934" w:hanging="360"/>
      </w:pPr>
      <w:rPr>
        <w:rFonts w:hint="default"/>
      </w:rPr>
    </w:lvl>
    <w:lvl w:ilvl="2">
      <w:start w:val="0"/>
      <w:numFmt w:val="bullet"/>
      <w:lvlText w:val="•"/>
      <w:lvlJc w:val="left"/>
      <w:pPr>
        <w:ind w:left="2948" w:hanging="360"/>
      </w:pPr>
      <w:rPr>
        <w:rFonts w:hint="default"/>
      </w:rPr>
    </w:lvl>
    <w:lvl w:ilvl="3">
      <w:start w:val="0"/>
      <w:numFmt w:val="bullet"/>
      <w:lvlText w:val="•"/>
      <w:lvlJc w:val="left"/>
      <w:pPr>
        <w:ind w:left="3962" w:hanging="360"/>
      </w:pPr>
      <w:rPr>
        <w:rFonts w:hint="default"/>
      </w:rPr>
    </w:lvl>
    <w:lvl w:ilvl="4">
      <w:start w:val="0"/>
      <w:numFmt w:val="bullet"/>
      <w:lvlText w:val="•"/>
      <w:lvlJc w:val="left"/>
      <w:pPr>
        <w:ind w:left="4976"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04"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9032" w:hanging="360"/>
      </w:pPr>
      <w:rPr>
        <w:rFonts w:hint="default"/>
      </w:rPr>
    </w:lvl>
  </w:abstractNum>
  <w:abstractNum w:abstractNumId="4">
    <w:multiLevelType w:val="hybridMultilevel"/>
    <w:lvl w:ilvl="0">
      <w:start w:val="0"/>
      <w:numFmt w:val="bullet"/>
      <w:lvlText w:val="□"/>
      <w:lvlJc w:val="left"/>
      <w:pPr>
        <w:ind w:left="920" w:hanging="360"/>
      </w:pPr>
      <w:rPr>
        <w:rFonts w:hint="default" w:ascii="MS Gothic" w:hAnsi="MS Gothic" w:eastAsia="MS Gothic" w:cs="MS Gothic"/>
        <w:w w:val="100"/>
        <w:sz w:val="21"/>
        <w:szCs w:val="21"/>
      </w:rPr>
    </w:lvl>
    <w:lvl w:ilvl="1">
      <w:start w:val="0"/>
      <w:numFmt w:val="bullet"/>
      <w:lvlText w:val="•"/>
      <w:lvlJc w:val="left"/>
      <w:pPr>
        <w:ind w:left="1934" w:hanging="360"/>
      </w:pPr>
      <w:rPr>
        <w:rFonts w:hint="default"/>
      </w:rPr>
    </w:lvl>
    <w:lvl w:ilvl="2">
      <w:start w:val="0"/>
      <w:numFmt w:val="bullet"/>
      <w:lvlText w:val="•"/>
      <w:lvlJc w:val="left"/>
      <w:pPr>
        <w:ind w:left="2948" w:hanging="360"/>
      </w:pPr>
      <w:rPr>
        <w:rFonts w:hint="default"/>
      </w:rPr>
    </w:lvl>
    <w:lvl w:ilvl="3">
      <w:start w:val="0"/>
      <w:numFmt w:val="bullet"/>
      <w:lvlText w:val="•"/>
      <w:lvlJc w:val="left"/>
      <w:pPr>
        <w:ind w:left="3962" w:hanging="360"/>
      </w:pPr>
      <w:rPr>
        <w:rFonts w:hint="default"/>
      </w:rPr>
    </w:lvl>
    <w:lvl w:ilvl="4">
      <w:start w:val="0"/>
      <w:numFmt w:val="bullet"/>
      <w:lvlText w:val="•"/>
      <w:lvlJc w:val="left"/>
      <w:pPr>
        <w:ind w:left="4976"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7004" w:hanging="360"/>
      </w:pPr>
      <w:rPr>
        <w:rFonts w:hint="default"/>
      </w:rPr>
    </w:lvl>
    <w:lvl w:ilvl="7">
      <w:start w:val="0"/>
      <w:numFmt w:val="bullet"/>
      <w:lvlText w:val="•"/>
      <w:lvlJc w:val="left"/>
      <w:pPr>
        <w:ind w:left="8018" w:hanging="360"/>
      </w:pPr>
      <w:rPr>
        <w:rFonts w:hint="default"/>
      </w:rPr>
    </w:lvl>
    <w:lvl w:ilvl="8">
      <w:start w:val="0"/>
      <w:numFmt w:val="bullet"/>
      <w:lvlText w:val="•"/>
      <w:lvlJc w:val="left"/>
      <w:pPr>
        <w:ind w:left="9032" w:hanging="360"/>
      </w:pPr>
      <w:rPr>
        <w:rFonts w:hint="default"/>
      </w:rPr>
    </w:lvl>
  </w:abstractNum>
  <w:abstractNum w:abstractNumId="3">
    <w:multiLevelType w:val="hybridMultilevel"/>
    <w:lvl w:ilvl="0">
      <w:start w:val="1"/>
      <w:numFmt w:val="lowerRoman"/>
      <w:lvlText w:val="(%1)"/>
      <w:lvlJc w:val="left"/>
      <w:pPr>
        <w:ind w:left="2000" w:hanging="721"/>
        <w:jc w:val="left"/>
      </w:pPr>
      <w:rPr>
        <w:rFonts w:hint="default" w:ascii="Times New Roman" w:hAnsi="Times New Roman" w:eastAsia="Times New Roman" w:cs="Times New Roman"/>
        <w:spacing w:val="-2"/>
        <w:w w:val="99"/>
        <w:sz w:val="21"/>
        <w:szCs w:val="21"/>
      </w:rPr>
    </w:lvl>
    <w:lvl w:ilvl="1">
      <w:start w:val="0"/>
      <w:numFmt w:val="bullet"/>
      <w:lvlText w:val="□"/>
      <w:lvlJc w:val="left"/>
      <w:pPr>
        <w:ind w:left="2450" w:hanging="450"/>
      </w:pPr>
      <w:rPr>
        <w:rFonts w:hint="default" w:ascii="MS Gothic" w:hAnsi="MS Gothic" w:eastAsia="MS Gothic" w:cs="MS Gothic"/>
        <w:spacing w:val="-5"/>
        <w:w w:val="100"/>
        <w:sz w:val="21"/>
        <w:szCs w:val="21"/>
      </w:rPr>
    </w:lvl>
    <w:lvl w:ilvl="2">
      <w:start w:val="0"/>
      <w:numFmt w:val="bullet"/>
      <w:lvlText w:val="•"/>
      <w:lvlJc w:val="left"/>
      <w:pPr>
        <w:ind w:left="3415" w:hanging="450"/>
      </w:pPr>
      <w:rPr>
        <w:rFonts w:hint="default"/>
      </w:rPr>
    </w:lvl>
    <w:lvl w:ilvl="3">
      <w:start w:val="0"/>
      <w:numFmt w:val="bullet"/>
      <w:lvlText w:val="•"/>
      <w:lvlJc w:val="left"/>
      <w:pPr>
        <w:ind w:left="4371" w:hanging="450"/>
      </w:pPr>
      <w:rPr>
        <w:rFonts w:hint="default"/>
      </w:rPr>
    </w:lvl>
    <w:lvl w:ilvl="4">
      <w:start w:val="0"/>
      <w:numFmt w:val="bullet"/>
      <w:lvlText w:val="•"/>
      <w:lvlJc w:val="left"/>
      <w:pPr>
        <w:ind w:left="5326" w:hanging="450"/>
      </w:pPr>
      <w:rPr>
        <w:rFonts w:hint="default"/>
      </w:rPr>
    </w:lvl>
    <w:lvl w:ilvl="5">
      <w:start w:val="0"/>
      <w:numFmt w:val="bullet"/>
      <w:lvlText w:val="•"/>
      <w:lvlJc w:val="left"/>
      <w:pPr>
        <w:ind w:left="6282" w:hanging="450"/>
      </w:pPr>
      <w:rPr>
        <w:rFonts w:hint="default"/>
      </w:rPr>
    </w:lvl>
    <w:lvl w:ilvl="6">
      <w:start w:val="0"/>
      <w:numFmt w:val="bullet"/>
      <w:lvlText w:val="•"/>
      <w:lvlJc w:val="left"/>
      <w:pPr>
        <w:ind w:left="7237" w:hanging="450"/>
      </w:pPr>
      <w:rPr>
        <w:rFonts w:hint="default"/>
      </w:rPr>
    </w:lvl>
    <w:lvl w:ilvl="7">
      <w:start w:val="0"/>
      <w:numFmt w:val="bullet"/>
      <w:lvlText w:val="•"/>
      <w:lvlJc w:val="left"/>
      <w:pPr>
        <w:ind w:left="8193" w:hanging="450"/>
      </w:pPr>
      <w:rPr>
        <w:rFonts w:hint="default"/>
      </w:rPr>
    </w:lvl>
    <w:lvl w:ilvl="8">
      <w:start w:val="0"/>
      <w:numFmt w:val="bullet"/>
      <w:lvlText w:val="•"/>
      <w:lvlJc w:val="left"/>
      <w:pPr>
        <w:ind w:left="9148" w:hanging="450"/>
      </w:pPr>
      <w:rPr>
        <w:rFonts w:hint="default"/>
      </w:rPr>
    </w:lvl>
  </w:abstractNum>
  <w:abstractNum w:abstractNumId="2">
    <w:multiLevelType w:val="hybridMultilevel"/>
    <w:lvl w:ilvl="0">
      <w:start w:val="1"/>
      <w:numFmt w:val="upperLetter"/>
      <w:lvlText w:val="(%1)"/>
      <w:lvlJc w:val="left"/>
      <w:pPr>
        <w:ind w:left="585" w:hanging="361"/>
        <w:jc w:val="left"/>
      </w:pPr>
      <w:rPr>
        <w:rFonts w:hint="default" w:ascii="Times New Roman" w:hAnsi="Times New Roman" w:eastAsia="Times New Roman" w:cs="Times New Roman"/>
        <w:b/>
        <w:bCs/>
        <w:spacing w:val="-1"/>
        <w:w w:val="99"/>
        <w:sz w:val="21"/>
        <w:szCs w:val="21"/>
      </w:rPr>
    </w:lvl>
    <w:lvl w:ilvl="1">
      <w:start w:val="1"/>
      <w:numFmt w:val="decimal"/>
      <w:lvlText w:val="(%2)"/>
      <w:lvlJc w:val="left"/>
      <w:pPr>
        <w:ind w:left="916" w:hanging="361"/>
        <w:jc w:val="left"/>
      </w:pPr>
      <w:rPr>
        <w:rFonts w:hint="default"/>
        <w:spacing w:val="-3"/>
        <w:w w:val="99"/>
      </w:rPr>
    </w:lvl>
    <w:lvl w:ilvl="2">
      <w:start w:val="1"/>
      <w:numFmt w:val="lowerLetter"/>
      <w:lvlText w:val="(%3)"/>
      <w:lvlJc w:val="left"/>
      <w:pPr>
        <w:ind w:left="1280" w:hanging="361"/>
        <w:jc w:val="left"/>
      </w:pPr>
      <w:rPr>
        <w:rFonts w:hint="default" w:ascii="Times New Roman" w:hAnsi="Times New Roman" w:eastAsia="Times New Roman" w:cs="Times New Roman"/>
        <w:b/>
        <w:bCs/>
        <w:spacing w:val="-23"/>
        <w:w w:val="99"/>
        <w:sz w:val="21"/>
        <w:szCs w:val="21"/>
      </w:rPr>
    </w:lvl>
    <w:lvl w:ilvl="3">
      <w:start w:val="0"/>
      <w:numFmt w:val="bullet"/>
      <w:lvlText w:val="□"/>
      <w:lvlJc w:val="left"/>
      <w:pPr>
        <w:ind w:left="1640" w:hanging="361"/>
      </w:pPr>
      <w:rPr>
        <w:rFonts w:hint="default" w:ascii="MS Gothic" w:hAnsi="MS Gothic" w:eastAsia="MS Gothic" w:cs="MS Gothic"/>
        <w:w w:val="100"/>
        <w:sz w:val="21"/>
        <w:szCs w:val="21"/>
      </w:rPr>
    </w:lvl>
    <w:lvl w:ilvl="4">
      <w:start w:val="0"/>
      <w:numFmt w:val="bullet"/>
      <w:lvlText w:val="•"/>
      <w:lvlJc w:val="left"/>
      <w:pPr>
        <w:ind w:left="1320" w:hanging="361"/>
      </w:pPr>
      <w:rPr>
        <w:rFonts w:hint="default"/>
      </w:rPr>
    </w:lvl>
    <w:lvl w:ilvl="5">
      <w:start w:val="0"/>
      <w:numFmt w:val="bullet"/>
      <w:lvlText w:val="•"/>
      <w:lvlJc w:val="left"/>
      <w:pPr>
        <w:ind w:left="1640" w:hanging="361"/>
      </w:pPr>
      <w:rPr>
        <w:rFonts w:hint="default"/>
      </w:rPr>
    </w:lvl>
    <w:lvl w:ilvl="6">
      <w:start w:val="0"/>
      <w:numFmt w:val="bullet"/>
      <w:lvlText w:val="•"/>
      <w:lvlJc w:val="left"/>
      <w:pPr>
        <w:ind w:left="5860" w:hanging="361"/>
      </w:pPr>
      <w:rPr>
        <w:rFonts w:hint="default"/>
      </w:rPr>
    </w:lvl>
    <w:lvl w:ilvl="7">
      <w:start w:val="0"/>
      <w:numFmt w:val="bullet"/>
      <w:lvlText w:val="•"/>
      <w:lvlJc w:val="left"/>
      <w:pPr>
        <w:ind w:left="7160" w:hanging="361"/>
      </w:pPr>
      <w:rPr>
        <w:rFonts w:hint="default"/>
      </w:rPr>
    </w:lvl>
    <w:lvl w:ilvl="8">
      <w:start w:val="0"/>
      <w:numFmt w:val="bullet"/>
      <w:lvlText w:val="•"/>
      <w:lvlJc w:val="left"/>
      <w:pPr>
        <w:ind w:left="8460" w:hanging="361"/>
      </w:pPr>
      <w:rPr>
        <w:rFonts w:hint="default"/>
      </w:rPr>
    </w:lvl>
  </w:abstractNum>
  <w:abstractNum w:abstractNumId="1">
    <w:multiLevelType w:val="hybridMultilevel"/>
    <w:lvl w:ilvl="0">
      <w:start w:val="0"/>
      <w:numFmt w:val="bullet"/>
      <w:lvlText w:val="□"/>
      <w:lvlJc w:val="left"/>
      <w:pPr>
        <w:ind w:left="1010" w:hanging="365"/>
      </w:pPr>
      <w:rPr>
        <w:rFonts w:hint="default" w:ascii="MS Gothic" w:hAnsi="MS Gothic" w:eastAsia="MS Gothic" w:cs="MS Gothic"/>
        <w:w w:val="99"/>
        <w:sz w:val="21"/>
        <w:szCs w:val="21"/>
      </w:rPr>
    </w:lvl>
    <w:lvl w:ilvl="1">
      <w:start w:val="0"/>
      <w:numFmt w:val="bullet"/>
      <w:lvlText w:val="•"/>
      <w:lvlJc w:val="left"/>
      <w:pPr>
        <w:ind w:left="2022" w:hanging="365"/>
      </w:pPr>
      <w:rPr>
        <w:rFonts w:hint="default"/>
      </w:rPr>
    </w:lvl>
    <w:lvl w:ilvl="2">
      <w:start w:val="0"/>
      <w:numFmt w:val="bullet"/>
      <w:lvlText w:val="•"/>
      <w:lvlJc w:val="left"/>
      <w:pPr>
        <w:ind w:left="3024" w:hanging="365"/>
      </w:pPr>
      <w:rPr>
        <w:rFonts w:hint="default"/>
      </w:rPr>
    </w:lvl>
    <w:lvl w:ilvl="3">
      <w:start w:val="0"/>
      <w:numFmt w:val="bullet"/>
      <w:lvlText w:val="•"/>
      <w:lvlJc w:val="left"/>
      <w:pPr>
        <w:ind w:left="4026" w:hanging="365"/>
      </w:pPr>
      <w:rPr>
        <w:rFonts w:hint="default"/>
      </w:rPr>
    </w:lvl>
    <w:lvl w:ilvl="4">
      <w:start w:val="0"/>
      <w:numFmt w:val="bullet"/>
      <w:lvlText w:val="•"/>
      <w:lvlJc w:val="left"/>
      <w:pPr>
        <w:ind w:left="5028" w:hanging="365"/>
      </w:pPr>
      <w:rPr>
        <w:rFonts w:hint="default"/>
      </w:rPr>
    </w:lvl>
    <w:lvl w:ilvl="5">
      <w:start w:val="0"/>
      <w:numFmt w:val="bullet"/>
      <w:lvlText w:val="•"/>
      <w:lvlJc w:val="left"/>
      <w:pPr>
        <w:ind w:left="6030" w:hanging="365"/>
      </w:pPr>
      <w:rPr>
        <w:rFonts w:hint="default"/>
      </w:rPr>
    </w:lvl>
    <w:lvl w:ilvl="6">
      <w:start w:val="0"/>
      <w:numFmt w:val="bullet"/>
      <w:lvlText w:val="•"/>
      <w:lvlJc w:val="left"/>
      <w:pPr>
        <w:ind w:left="7032" w:hanging="365"/>
      </w:pPr>
      <w:rPr>
        <w:rFonts w:hint="default"/>
      </w:rPr>
    </w:lvl>
    <w:lvl w:ilvl="7">
      <w:start w:val="0"/>
      <w:numFmt w:val="bullet"/>
      <w:lvlText w:val="•"/>
      <w:lvlJc w:val="left"/>
      <w:pPr>
        <w:ind w:left="8034" w:hanging="365"/>
      </w:pPr>
      <w:rPr>
        <w:rFonts w:hint="default"/>
      </w:rPr>
    </w:lvl>
    <w:lvl w:ilvl="8">
      <w:start w:val="0"/>
      <w:numFmt w:val="bullet"/>
      <w:lvlText w:val="•"/>
      <w:lvlJc w:val="left"/>
      <w:pPr>
        <w:ind w:left="9036" w:hanging="365"/>
      </w:pPr>
      <w:rPr>
        <w:rFonts w:hint="default"/>
      </w:rPr>
    </w:lvl>
  </w:abstractNum>
  <w:abstractNum w:abstractNumId="0">
    <w:multiLevelType w:val="hybridMultilevel"/>
    <w:lvl w:ilvl="0">
      <w:start w:val="0"/>
      <w:numFmt w:val="bullet"/>
      <w:lvlText w:val="□"/>
      <w:lvlJc w:val="left"/>
      <w:pPr>
        <w:ind w:left="6414" w:hanging="365"/>
      </w:pPr>
      <w:rPr>
        <w:rFonts w:hint="default" w:ascii="MS Gothic" w:hAnsi="MS Gothic" w:eastAsia="MS Gothic" w:cs="MS Gothic"/>
        <w:w w:val="99"/>
        <w:sz w:val="21"/>
        <w:szCs w:val="21"/>
      </w:rPr>
    </w:lvl>
    <w:lvl w:ilvl="1">
      <w:start w:val="0"/>
      <w:numFmt w:val="bullet"/>
      <w:lvlText w:val="•"/>
      <w:lvlJc w:val="left"/>
      <w:pPr>
        <w:ind w:left="6882" w:hanging="365"/>
      </w:pPr>
      <w:rPr>
        <w:rFonts w:hint="default"/>
      </w:rPr>
    </w:lvl>
    <w:lvl w:ilvl="2">
      <w:start w:val="0"/>
      <w:numFmt w:val="bullet"/>
      <w:lvlText w:val="•"/>
      <w:lvlJc w:val="left"/>
      <w:pPr>
        <w:ind w:left="7344" w:hanging="365"/>
      </w:pPr>
      <w:rPr>
        <w:rFonts w:hint="default"/>
      </w:rPr>
    </w:lvl>
    <w:lvl w:ilvl="3">
      <w:start w:val="0"/>
      <w:numFmt w:val="bullet"/>
      <w:lvlText w:val="•"/>
      <w:lvlJc w:val="left"/>
      <w:pPr>
        <w:ind w:left="7806" w:hanging="365"/>
      </w:pPr>
      <w:rPr>
        <w:rFonts w:hint="default"/>
      </w:rPr>
    </w:lvl>
    <w:lvl w:ilvl="4">
      <w:start w:val="0"/>
      <w:numFmt w:val="bullet"/>
      <w:lvlText w:val="•"/>
      <w:lvlJc w:val="left"/>
      <w:pPr>
        <w:ind w:left="8268" w:hanging="365"/>
      </w:pPr>
      <w:rPr>
        <w:rFonts w:hint="default"/>
      </w:rPr>
    </w:lvl>
    <w:lvl w:ilvl="5">
      <w:start w:val="0"/>
      <w:numFmt w:val="bullet"/>
      <w:lvlText w:val="•"/>
      <w:lvlJc w:val="left"/>
      <w:pPr>
        <w:ind w:left="8730" w:hanging="365"/>
      </w:pPr>
      <w:rPr>
        <w:rFonts w:hint="default"/>
      </w:rPr>
    </w:lvl>
    <w:lvl w:ilvl="6">
      <w:start w:val="0"/>
      <w:numFmt w:val="bullet"/>
      <w:lvlText w:val="•"/>
      <w:lvlJc w:val="left"/>
      <w:pPr>
        <w:ind w:left="9192" w:hanging="365"/>
      </w:pPr>
      <w:rPr>
        <w:rFonts w:hint="default"/>
      </w:rPr>
    </w:lvl>
    <w:lvl w:ilvl="7">
      <w:start w:val="0"/>
      <w:numFmt w:val="bullet"/>
      <w:lvlText w:val="•"/>
      <w:lvlJc w:val="left"/>
      <w:pPr>
        <w:ind w:left="9654" w:hanging="365"/>
      </w:pPr>
      <w:rPr>
        <w:rFonts w:hint="default"/>
      </w:rPr>
    </w:lvl>
    <w:lvl w:ilvl="8">
      <w:start w:val="0"/>
      <w:numFmt w:val="bullet"/>
      <w:lvlText w:val="•"/>
      <w:lvlJc w:val="left"/>
      <w:pPr>
        <w:ind w:left="10116" w:hanging="365"/>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1"/>
      <w:szCs w:val="21"/>
    </w:rPr>
  </w:style>
  <w:style w:styleId="Heading1" w:type="paragraph">
    <w:name w:val="Heading 1"/>
    <w:basedOn w:val="Normal"/>
    <w:uiPriority w:val="1"/>
    <w:qFormat/>
    <w:pPr>
      <w:ind w:left="585" w:hanging="360"/>
      <w:outlineLvl w:val="1"/>
    </w:pPr>
    <w:rPr>
      <w:rFonts w:ascii="Times New Roman" w:hAnsi="Times New Roman" w:eastAsia="Times New Roman" w:cs="Times New Roman"/>
      <w:b/>
      <w:bCs/>
      <w:sz w:val="21"/>
      <w:szCs w:val="21"/>
    </w:rPr>
  </w:style>
  <w:style w:styleId="Heading2" w:type="paragraph">
    <w:name w:val="Heading 2"/>
    <w:basedOn w:val="Normal"/>
    <w:uiPriority w:val="1"/>
    <w:qFormat/>
    <w:pPr>
      <w:ind w:left="920" w:hanging="360"/>
      <w:outlineLvl w:val="2"/>
    </w:pPr>
    <w:rPr>
      <w:rFonts w:ascii="Times New Roman" w:hAnsi="Times New Roman" w:eastAsia="Times New Roman" w:cs="Times New Roman"/>
      <w:b/>
      <w:bCs/>
      <w:i/>
      <w:sz w:val="21"/>
      <w:szCs w:val="21"/>
    </w:rPr>
  </w:style>
  <w:style w:styleId="ListParagraph" w:type="paragraph">
    <w:name w:val="List Paragraph"/>
    <w:basedOn w:val="Normal"/>
    <w:uiPriority w:val="1"/>
    <w:qFormat/>
    <w:pPr>
      <w:ind w:left="2450" w:hanging="360"/>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schriste</dc:creator>
  <dc:title>Microsoft Word - Ch 13 Plan Proposed 11-14-17 FINAL - updated 11-30-17</dc:title>
  <dcterms:created xsi:type="dcterms:W3CDTF">2018-01-11T17:28:21Z</dcterms:created>
  <dcterms:modified xsi:type="dcterms:W3CDTF">2018-01-11T17:28:21Z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PScript5.dll Version 5.2.2</vt:lpwstr>
  </property>
  <property fmtid="{D5CDD505-2E9C-101B-9397-08002B2CF9AE}" pid="4" name="LastSaved">
    <vt:filetime>2018-01-12T00:00:00Z</vt:filetime>
  </property>
</Properties>
</file>